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3695B54D" w:rsidR="00791D83" w:rsidRDefault="00791D83" w:rsidP="00791D83">
      <w:pPr>
        <w:pStyle w:val="a3"/>
      </w:pPr>
    </w:p>
    <w:p w14:paraId="7AE94F6D" w14:textId="2879C361" w:rsidR="00A01840" w:rsidRDefault="00B37A4A" w:rsidP="00B37A4A">
      <w:pPr>
        <w:pStyle w:val="a3"/>
        <w:tabs>
          <w:tab w:val="left" w:pos="7035"/>
        </w:tabs>
      </w:pPr>
      <w:r>
        <w:tab/>
      </w:r>
    </w:p>
    <w:p w14:paraId="57D7086B" w14:textId="77777777" w:rsidR="007B17C6" w:rsidRPr="007B17C6" w:rsidRDefault="007B17C6" w:rsidP="00791D83">
      <w:pPr>
        <w:pStyle w:val="a3"/>
        <w:rPr>
          <w:color w:val="002060"/>
          <w:sz w:val="2"/>
          <w:szCs w:val="2"/>
          <w:lang w:val="el-GR"/>
        </w:rPr>
      </w:pPr>
    </w:p>
    <w:p w14:paraId="4078C672" w14:textId="2262526D" w:rsidR="00B37A4A" w:rsidRDefault="00B37A4A" w:rsidP="00791D83">
      <w:pPr>
        <w:pStyle w:val="a3"/>
        <w:rPr>
          <w:color w:val="002060"/>
          <w:lang w:val="el-GR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22FBE3D" wp14:editId="3100E402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2543175" cy="1691640"/>
            <wp:effectExtent l="0" t="0" r="952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E3547" w14:textId="125D220E" w:rsidR="00791D83" w:rsidRPr="00F92B61" w:rsidRDefault="006E73D1" w:rsidP="00791D83">
      <w:pPr>
        <w:pStyle w:val="a3"/>
        <w:rPr>
          <w:color w:val="002060"/>
          <w:lang w:val="el-GR"/>
        </w:rPr>
      </w:pPr>
      <w:r w:rsidRPr="00F92B61">
        <w:rPr>
          <w:color w:val="002060"/>
          <w:lang w:val="el-GR"/>
        </w:rPr>
        <w:t xml:space="preserve">Δρομολόγιο: </w:t>
      </w:r>
      <w:r w:rsidRPr="00F92B61">
        <w:rPr>
          <w:b/>
          <w:bCs/>
          <w:color w:val="002060"/>
          <w:lang w:val="el-GR"/>
        </w:rPr>
        <w:t xml:space="preserve">Πειραιάς, </w:t>
      </w:r>
      <w:r w:rsidR="00FA65A3">
        <w:rPr>
          <w:b/>
          <w:bCs/>
          <w:color w:val="002060"/>
          <w:lang w:val="el-GR"/>
        </w:rPr>
        <w:t xml:space="preserve">Παλέρμο, </w:t>
      </w:r>
      <w:proofErr w:type="spellStart"/>
      <w:r w:rsidR="00FA65A3">
        <w:rPr>
          <w:b/>
          <w:bCs/>
          <w:color w:val="002060"/>
          <w:lang w:val="el-GR"/>
        </w:rPr>
        <w:t>Τσιβιταβέκεια</w:t>
      </w:r>
      <w:proofErr w:type="spellEnd"/>
      <w:r w:rsidR="00FA65A3">
        <w:rPr>
          <w:b/>
          <w:bCs/>
          <w:color w:val="002060"/>
          <w:lang w:val="el-GR"/>
        </w:rPr>
        <w:t xml:space="preserve"> (Ρώμη), Γένοβα (Πόρτο Φίνο), </w:t>
      </w:r>
      <w:proofErr w:type="spellStart"/>
      <w:r w:rsidR="00FA65A3">
        <w:rPr>
          <w:b/>
          <w:bCs/>
          <w:color w:val="002060"/>
          <w:lang w:val="el-GR"/>
        </w:rPr>
        <w:t>Κουσάντασι</w:t>
      </w:r>
      <w:proofErr w:type="spellEnd"/>
      <w:r w:rsidR="00FA65A3">
        <w:rPr>
          <w:b/>
          <w:bCs/>
          <w:color w:val="002060"/>
          <w:lang w:val="el-GR"/>
        </w:rPr>
        <w:t xml:space="preserve"> (Αρχ. Έφεσος), Κωνσταντινούπολη (</w:t>
      </w:r>
      <w:proofErr w:type="spellStart"/>
      <w:r w:rsidR="00FA65A3">
        <w:rPr>
          <w:b/>
          <w:bCs/>
          <w:color w:val="002060"/>
          <w:lang w:val="el-GR"/>
        </w:rPr>
        <w:t>διαν</w:t>
      </w:r>
      <w:proofErr w:type="spellEnd"/>
      <w:r w:rsidR="00FA65A3">
        <w:rPr>
          <w:b/>
          <w:bCs/>
          <w:color w:val="002060"/>
          <w:lang w:val="el-GR"/>
        </w:rPr>
        <w:t>/</w:t>
      </w:r>
      <w:proofErr w:type="spellStart"/>
      <w:r w:rsidR="00FA65A3">
        <w:rPr>
          <w:b/>
          <w:bCs/>
          <w:color w:val="002060"/>
          <w:lang w:val="el-GR"/>
        </w:rPr>
        <w:t>ση</w:t>
      </w:r>
      <w:proofErr w:type="spellEnd"/>
      <w:r w:rsidR="00FA65A3">
        <w:rPr>
          <w:b/>
          <w:bCs/>
          <w:color w:val="002060"/>
          <w:lang w:val="el-GR"/>
        </w:rPr>
        <w:t xml:space="preserve">), Πειραιάς </w:t>
      </w:r>
    </w:p>
    <w:p w14:paraId="708C7B9F" w14:textId="77777777" w:rsidR="002D5635" w:rsidRPr="00A56D23" w:rsidRDefault="002D5635" w:rsidP="00791D83">
      <w:pPr>
        <w:pStyle w:val="a3"/>
        <w:rPr>
          <w:sz w:val="16"/>
          <w:szCs w:val="16"/>
          <w:lang w:val="el-GR"/>
        </w:rPr>
      </w:pPr>
    </w:p>
    <w:p w14:paraId="76BE8EE2" w14:textId="562941B0" w:rsidR="00791D83" w:rsidRPr="00B37A4A" w:rsidRDefault="002D5635" w:rsidP="00791D83">
      <w:pPr>
        <w:pStyle w:val="a3"/>
        <w:rPr>
          <w:b/>
          <w:bCs/>
          <w:color w:val="002060"/>
          <w:lang w:val="el-GR"/>
        </w:rPr>
      </w:pPr>
      <w:r w:rsidRPr="00F92B61">
        <w:rPr>
          <w:color w:val="002060"/>
          <w:lang w:val="el-GR"/>
        </w:rPr>
        <w:t xml:space="preserve">Κρουαζιερόπλοιο: </w:t>
      </w:r>
      <w:r w:rsidRPr="00F92B61">
        <w:rPr>
          <w:b/>
          <w:bCs/>
          <w:color w:val="002060"/>
        </w:rPr>
        <w:t>MSC</w:t>
      </w:r>
      <w:r w:rsidRPr="00FC4BEF">
        <w:rPr>
          <w:b/>
          <w:bCs/>
          <w:color w:val="002060"/>
          <w:lang w:val="el-GR"/>
        </w:rPr>
        <w:t xml:space="preserve"> </w:t>
      </w:r>
      <w:r w:rsidR="00B37A4A">
        <w:rPr>
          <w:b/>
          <w:bCs/>
          <w:color w:val="002060"/>
        </w:rPr>
        <w:t>POESIA</w:t>
      </w:r>
    </w:p>
    <w:p w14:paraId="0AF519BA" w14:textId="5B7C813E" w:rsidR="002D5635" w:rsidRPr="00F92B61" w:rsidRDefault="002D5635" w:rsidP="00791D83">
      <w:pPr>
        <w:pStyle w:val="a3"/>
        <w:rPr>
          <w:b/>
          <w:bCs/>
          <w:color w:val="002060"/>
          <w:lang w:val="el-GR"/>
        </w:rPr>
      </w:pPr>
      <w:r w:rsidRPr="00F92B61">
        <w:rPr>
          <w:color w:val="002060"/>
          <w:lang w:val="el-GR"/>
        </w:rPr>
        <w:t xml:space="preserve">Λιμάνι αναχώρησης: </w:t>
      </w:r>
      <w:r w:rsidRPr="00F92B61">
        <w:rPr>
          <w:b/>
          <w:bCs/>
          <w:color w:val="002060"/>
          <w:lang w:val="el-GR"/>
        </w:rPr>
        <w:t>Πειραιάς</w:t>
      </w:r>
    </w:p>
    <w:p w14:paraId="02562404" w14:textId="77777777" w:rsidR="00B37A4A" w:rsidRDefault="002D5635" w:rsidP="004C2CE5">
      <w:pPr>
        <w:pStyle w:val="a3"/>
        <w:rPr>
          <w:b/>
          <w:bCs/>
          <w:color w:val="002060"/>
          <w:lang w:val="el-GR"/>
        </w:rPr>
      </w:pPr>
      <w:r w:rsidRPr="00F92B61">
        <w:rPr>
          <w:color w:val="002060"/>
          <w:lang w:val="el-GR"/>
        </w:rPr>
        <w:t xml:space="preserve">Ημερομηνίες </w:t>
      </w:r>
      <w:r w:rsidR="00B37A4A" w:rsidRPr="00F92B61">
        <w:rPr>
          <w:color w:val="002060"/>
          <w:lang w:val="el-GR"/>
        </w:rPr>
        <w:t>αναχ</w:t>
      </w:r>
      <w:r w:rsidR="00B37A4A">
        <w:rPr>
          <w:color w:val="002060"/>
          <w:lang w:val="el-GR"/>
        </w:rPr>
        <w:t>ωρήσεων 2023</w:t>
      </w:r>
      <w:r w:rsidRPr="00F92B61">
        <w:rPr>
          <w:color w:val="002060"/>
          <w:lang w:val="el-GR"/>
        </w:rPr>
        <w:t xml:space="preserve">: </w:t>
      </w:r>
      <w:r w:rsidR="00B37A4A" w:rsidRPr="00B37A4A">
        <w:rPr>
          <w:b/>
          <w:bCs/>
          <w:color w:val="002060"/>
          <w:lang w:val="el-GR"/>
        </w:rPr>
        <w:t>Οκτώβριος</w:t>
      </w:r>
      <w:r w:rsidR="00B37A4A">
        <w:rPr>
          <w:color w:val="002060"/>
          <w:lang w:val="el-GR"/>
        </w:rPr>
        <w:t xml:space="preserve"> </w:t>
      </w:r>
      <w:r w:rsidR="00B37A4A" w:rsidRPr="00B37A4A">
        <w:rPr>
          <w:b/>
          <w:bCs/>
          <w:color w:val="002060"/>
          <w:lang w:val="el-GR"/>
        </w:rPr>
        <w:t>2</w:t>
      </w:r>
      <w:r w:rsidR="00B37A4A">
        <w:rPr>
          <w:color w:val="002060"/>
          <w:lang w:val="el-GR"/>
        </w:rPr>
        <w:t xml:space="preserve">, </w:t>
      </w:r>
      <w:r w:rsidR="00710ECF" w:rsidRPr="00710ECF">
        <w:rPr>
          <w:b/>
          <w:bCs/>
          <w:color w:val="002060"/>
          <w:lang w:val="el-GR"/>
        </w:rPr>
        <w:t>1</w:t>
      </w:r>
      <w:r w:rsidR="00B37A4A">
        <w:rPr>
          <w:b/>
          <w:bCs/>
          <w:color w:val="002060"/>
          <w:lang w:val="el-GR"/>
        </w:rPr>
        <w:t>3</w:t>
      </w:r>
      <w:r w:rsidR="00710ECF" w:rsidRPr="00710ECF">
        <w:rPr>
          <w:b/>
          <w:bCs/>
          <w:color w:val="002060"/>
          <w:lang w:val="el-GR"/>
        </w:rPr>
        <w:t>,</w:t>
      </w:r>
      <w:r w:rsidRPr="00F92B61">
        <w:rPr>
          <w:b/>
          <w:bCs/>
          <w:color w:val="002060"/>
          <w:lang w:val="el-GR"/>
        </w:rPr>
        <w:t xml:space="preserve"> </w:t>
      </w:r>
      <w:r w:rsidR="00710ECF" w:rsidRPr="00710ECF">
        <w:rPr>
          <w:b/>
          <w:bCs/>
          <w:color w:val="002060"/>
          <w:lang w:val="el-GR"/>
        </w:rPr>
        <w:t>2</w:t>
      </w:r>
      <w:r w:rsidR="00B37A4A">
        <w:rPr>
          <w:b/>
          <w:bCs/>
          <w:color w:val="002060"/>
          <w:lang w:val="el-GR"/>
        </w:rPr>
        <w:t>4</w:t>
      </w:r>
      <w:r w:rsidRPr="00F92B61">
        <w:rPr>
          <w:b/>
          <w:bCs/>
          <w:color w:val="002060"/>
          <w:lang w:val="el-GR"/>
        </w:rPr>
        <w:t xml:space="preserve"> </w:t>
      </w:r>
    </w:p>
    <w:p w14:paraId="721FE686" w14:textId="6F9227D4" w:rsidR="00A56D23" w:rsidRDefault="00B37A4A" w:rsidP="004C2CE5">
      <w:pPr>
        <w:pStyle w:val="a3"/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  <w:r>
        <w:rPr>
          <w:b/>
          <w:bCs/>
          <w:color w:val="002060"/>
          <w:lang w:val="el-GR"/>
        </w:rPr>
        <w:tab/>
      </w:r>
      <w:r>
        <w:rPr>
          <w:b/>
          <w:bCs/>
          <w:color w:val="002060"/>
          <w:lang w:val="el-GR"/>
        </w:rPr>
        <w:tab/>
      </w:r>
      <w:r>
        <w:rPr>
          <w:b/>
          <w:bCs/>
          <w:color w:val="002060"/>
          <w:lang w:val="el-GR"/>
        </w:rPr>
        <w:tab/>
      </w:r>
      <w:r>
        <w:rPr>
          <w:b/>
          <w:bCs/>
          <w:color w:val="002060"/>
          <w:lang w:val="el-GR"/>
        </w:rPr>
        <w:tab/>
        <w:t xml:space="preserve">   </w:t>
      </w:r>
      <w:r w:rsidR="00FA65A3">
        <w:rPr>
          <w:b/>
          <w:bCs/>
          <w:color w:val="002060"/>
          <w:lang w:val="el-GR"/>
        </w:rPr>
        <w:t>Νοεμβρίου</w:t>
      </w:r>
      <w:r>
        <w:rPr>
          <w:b/>
          <w:bCs/>
          <w:color w:val="002060"/>
          <w:lang w:val="el-GR"/>
        </w:rPr>
        <w:t xml:space="preserve"> 4, 15</w:t>
      </w:r>
    </w:p>
    <w:p w14:paraId="2A795FE0" w14:textId="77777777" w:rsidR="00B37A4A" w:rsidRPr="00A56D23" w:rsidRDefault="00B37A4A" w:rsidP="004C2CE5">
      <w:pPr>
        <w:pStyle w:val="a3"/>
        <w:rPr>
          <w:rFonts w:cstheme="minorHAnsi"/>
          <w:sz w:val="12"/>
          <w:szCs w:val="12"/>
          <w:lang w:val="el-GR"/>
        </w:rPr>
      </w:pPr>
    </w:p>
    <w:p w14:paraId="49C0A5F3" w14:textId="08535B89" w:rsidR="00791D83" w:rsidRDefault="00791D83" w:rsidP="00791D83">
      <w:pPr>
        <w:pStyle w:val="a3"/>
        <w:rPr>
          <w:rFonts w:cstheme="minorHAnsi"/>
          <w:b/>
          <w:bCs/>
          <w:color w:val="FF0000"/>
          <w:lang w:val="el-GR"/>
        </w:rPr>
      </w:pPr>
    </w:p>
    <w:p w14:paraId="73DC2729" w14:textId="3B7710A4" w:rsidR="00B37A4A" w:rsidRDefault="00B37A4A" w:rsidP="00791D83">
      <w:pPr>
        <w:pStyle w:val="a3"/>
        <w:rPr>
          <w:rFonts w:cstheme="minorHAnsi"/>
          <w:b/>
          <w:bCs/>
          <w:color w:val="FF0000"/>
          <w:lang w:val="el-GR"/>
        </w:rPr>
      </w:pPr>
    </w:p>
    <w:p w14:paraId="410769B4" w14:textId="2CFCFDF2" w:rsidR="00B37A4A" w:rsidRDefault="00FA65A3" w:rsidP="00791D83">
      <w:pPr>
        <w:pStyle w:val="a3"/>
        <w:rPr>
          <w:rFonts w:cstheme="minorHAnsi"/>
          <w:b/>
          <w:bCs/>
          <w:color w:val="FF0000"/>
          <w:lang w:val="el-GR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53F6ECB" wp14:editId="00A6F5E6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552700" cy="16853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85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right" w:tblpY="3923"/>
        <w:tblW w:w="6644" w:type="dxa"/>
        <w:tblLook w:val="04A0" w:firstRow="1" w:lastRow="0" w:firstColumn="1" w:lastColumn="0" w:noHBand="0" w:noVBand="1"/>
      </w:tblPr>
      <w:tblGrid>
        <w:gridCol w:w="993"/>
        <w:gridCol w:w="2976"/>
        <w:gridCol w:w="1107"/>
        <w:gridCol w:w="1568"/>
      </w:tblGrid>
      <w:tr w:rsidR="00723937" w14:paraId="7A1AE25F" w14:textId="77777777" w:rsidTr="00B37A4A">
        <w:trPr>
          <w:trHeight w:val="300"/>
          <w:tblHeader/>
        </w:trPr>
        <w:tc>
          <w:tcPr>
            <w:tcW w:w="993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EBBE62" w14:textId="77777777" w:rsidR="007B17C6" w:rsidRPr="007A4564" w:rsidRDefault="007B17C6" w:rsidP="007B17C6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bookmarkStart w:id="0" w:name="_Hlk109308178"/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Ημέρα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F3998E" w14:textId="77777777" w:rsidR="007B17C6" w:rsidRPr="007A4564" w:rsidRDefault="007B17C6" w:rsidP="007B17C6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Λιμάνι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000033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6D957" w14:textId="77777777" w:rsidR="007B17C6" w:rsidRPr="007A4564" w:rsidRDefault="007B17C6" w:rsidP="007B17C6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Άφιξη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000033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CC914" w14:textId="77777777" w:rsidR="007B17C6" w:rsidRPr="007A4564" w:rsidRDefault="007B17C6" w:rsidP="007B17C6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Αναχώρηση</w:t>
            </w:r>
          </w:p>
        </w:tc>
      </w:tr>
      <w:tr w:rsidR="00723937" w14:paraId="050907C4" w14:textId="77777777" w:rsidTr="00B37A4A">
        <w:trPr>
          <w:trHeight w:val="288"/>
        </w:trPr>
        <w:tc>
          <w:tcPr>
            <w:tcW w:w="9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B5C1B" w14:textId="6A16FC76" w:rsidR="005D5AD5" w:rsidRPr="007A4564" w:rsidRDefault="00B37A4A" w:rsidP="005D5A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1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972EA" w14:textId="77777777" w:rsidR="005D5AD5" w:rsidRPr="007A4564" w:rsidRDefault="005D5AD5" w:rsidP="005D5AD5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7A4564">
              <w:rPr>
                <w:rFonts w:eastAsia="Times New Roman" w:cstheme="minorHAnsi"/>
                <w:color w:val="002060"/>
                <w:lang w:val="el-GR" w:bidi="ar-SA"/>
              </w:rPr>
              <w:t>Πειραιάς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A65A1" w14:textId="77777777" w:rsidR="005D5AD5" w:rsidRPr="007A4564" w:rsidRDefault="005D5AD5" w:rsidP="005D5AD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99BD89" w14:textId="72788130" w:rsidR="005D5AD5" w:rsidRPr="007A4564" w:rsidRDefault="005D5AD5" w:rsidP="005D5AD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</w:t>
            </w:r>
            <w:r w:rsidR="00B37A4A">
              <w:rPr>
                <w:rFonts w:eastAsia="Times New Roman" w:cstheme="minorHAnsi"/>
                <w:color w:val="002060"/>
                <w:lang w:val="el-GR" w:bidi="ar-SA"/>
              </w:rPr>
              <w:t>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B37A4A" w14:paraId="3D5F68FB" w14:textId="77777777" w:rsidTr="00B37A4A">
        <w:trPr>
          <w:trHeight w:val="300"/>
        </w:trPr>
        <w:tc>
          <w:tcPr>
            <w:tcW w:w="9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7B9942" w14:textId="0EE01EFA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2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35584" w14:textId="00BC2740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Εν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37A4A">
              <w:rPr>
                <w:rFonts w:cstheme="minorHAnsi"/>
                <w:color w:val="002060"/>
              </w:rPr>
              <w:t>Πλω</w:t>
            </w:r>
            <w:proofErr w:type="spellEnd"/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468F2" w14:textId="04348271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9AC40A" w14:textId="677BB75D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</w:tr>
      <w:tr w:rsidR="00B37A4A" w14:paraId="016B8297" w14:textId="77777777" w:rsidTr="00B37A4A">
        <w:trPr>
          <w:trHeight w:val="288"/>
        </w:trPr>
        <w:tc>
          <w:tcPr>
            <w:tcW w:w="9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4B4B9D" w14:textId="01C0F6EB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3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08520" w14:textId="4D3A7DD1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B37A4A">
              <w:rPr>
                <w:rFonts w:cstheme="minorHAnsi"/>
                <w:color w:val="002060"/>
              </w:rPr>
              <w:t>Πα</w:t>
            </w:r>
            <w:proofErr w:type="spellStart"/>
            <w:r w:rsidRPr="00B37A4A">
              <w:rPr>
                <w:rFonts w:cstheme="minorHAnsi"/>
                <w:color w:val="002060"/>
              </w:rPr>
              <w:t>λέρμο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, </w:t>
            </w:r>
            <w:proofErr w:type="spellStart"/>
            <w:r w:rsidRPr="00B37A4A">
              <w:rPr>
                <w:rFonts w:cstheme="minorHAnsi"/>
                <w:color w:val="002060"/>
              </w:rPr>
              <w:t>Ιτ</w:t>
            </w:r>
            <w:proofErr w:type="spellEnd"/>
            <w:r w:rsidRPr="00B37A4A">
              <w:rPr>
                <w:rFonts w:cstheme="minorHAnsi"/>
                <w:color w:val="002060"/>
              </w:rPr>
              <w:t>αλία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FF438" w14:textId="07BDB15B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08:00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8C8C8" w14:textId="0929628E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16:00</w:t>
            </w:r>
          </w:p>
        </w:tc>
      </w:tr>
      <w:tr w:rsidR="00B37A4A" w14:paraId="478058B1" w14:textId="77777777" w:rsidTr="00B37A4A">
        <w:trPr>
          <w:trHeight w:val="288"/>
        </w:trPr>
        <w:tc>
          <w:tcPr>
            <w:tcW w:w="9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D9DD8" w14:textId="62CD4B18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4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D29C8" w14:textId="57F9A446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Τσι</w:t>
            </w:r>
            <w:proofErr w:type="spellEnd"/>
            <w:r w:rsidRPr="00B37A4A">
              <w:rPr>
                <w:rFonts w:cstheme="minorHAnsi"/>
                <w:color w:val="002060"/>
              </w:rPr>
              <w:t>βιταβέκια (</w:t>
            </w:r>
            <w:proofErr w:type="spellStart"/>
            <w:r w:rsidRPr="00B37A4A">
              <w:rPr>
                <w:rFonts w:cstheme="minorHAnsi"/>
                <w:color w:val="002060"/>
              </w:rPr>
              <w:t>Ρώμη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), </w:t>
            </w:r>
            <w:proofErr w:type="spellStart"/>
            <w:r w:rsidRPr="00B37A4A">
              <w:rPr>
                <w:rFonts w:cstheme="minorHAnsi"/>
                <w:color w:val="002060"/>
              </w:rPr>
              <w:t>Ιτ</w:t>
            </w:r>
            <w:proofErr w:type="spellEnd"/>
            <w:r w:rsidRPr="00B37A4A">
              <w:rPr>
                <w:rFonts w:cstheme="minorHAnsi"/>
                <w:color w:val="002060"/>
              </w:rPr>
              <w:t>αλία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8B97C" w14:textId="6C329AF3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09:00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08162" w14:textId="03A0F606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18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</w:tr>
      <w:tr w:rsidR="00B37A4A" w14:paraId="43A666AD" w14:textId="77777777" w:rsidTr="00B37A4A">
        <w:trPr>
          <w:trHeight w:val="300"/>
        </w:trPr>
        <w:tc>
          <w:tcPr>
            <w:tcW w:w="9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7566B" w14:textId="78C6BAA0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5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B11B9" w14:textId="1F200592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Γένο</w:t>
            </w:r>
            <w:proofErr w:type="spellEnd"/>
            <w:r w:rsidRPr="00B37A4A">
              <w:rPr>
                <w:rFonts w:cstheme="minorHAnsi"/>
                <w:color w:val="002060"/>
              </w:rPr>
              <w:t>βα (</w:t>
            </w:r>
            <w:proofErr w:type="spellStart"/>
            <w:r w:rsidRPr="00B37A4A">
              <w:rPr>
                <w:rFonts w:cstheme="minorHAnsi"/>
                <w:color w:val="002060"/>
              </w:rPr>
              <w:t>Πορτοφίνο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), </w:t>
            </w:r>
            <w:proofErr w:type="spellStart"/>
            <w:r w:rsidRPr="00B37A4A">
              <w:rPr>
                <w:rFonts w:cstheme="minorHAnsi"/>
                <w:color w:val="002060"/>
              </w:rPr>
              <w:t>Ιτ</w:t>
            </w:r>
            <w:proofErr w:type="spellEnd"/>
            <w:r w:rsidRPr="00B37A4A">
              <w:rPr>
                <w:rFonts w:cstheme="minorHAnsi"/>
                <w:color w:val="002060"/>
              </w:rPr>
              <w:t>αλία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83D1A7" w14:textId="7D1E98A5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08:00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0EDFA4" w14:textId="653219B3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17:00</w:t>
            </w:r>
          </w:p>
        </w:tc>
      </w:tr>
      <w:tr w:rsidR="00B37A4A" w14:paraId="08CCA23B" w14:textId="77777777" w:rsidTr="00B37A4A">
        <w:trPr>
          <w:trHeight w:val="288"/>
        </w:trPr>
        <w:tc>
          <w:tcPr>
            <w:tcW w:w="9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DDB5B" w14:textId="7AF273F9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6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50A19" w14:textId="2A827A59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Εν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37A4A">
              <w:rPr>
                <w:rFonts w:cstheme="minorHAnsi"/>
                <w:color w:val="002060"/>
              </w:rPr>
              <w:t>Πλω</w:t>
            </w:r>
            <w:proofErr w:type="spellEnd"/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14B55" w14:textId="77260E12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3C516" w14:textId="5BCAAF68" w:rsidR="00B37A4A" w:rsidRPr="00AA64A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</w:tr>
      <w:tr w:rsidR="00B37A4A" w14:paraId="6D14A4CB" w14:textId="77777777" w:rsidTr="00B37A4A">
        <w:trPr>
          <w:trHeight w:val="288"/>
        </w:trPr>
        <w:tc>
          <w:tcPr>
            <w:tcW w:w="9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785E9E" w14:textId="42580E5E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7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29B2D" w14:textId="6A9C66AC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Εν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37A4A">
              <w:rPr>
                <w:rFonts w:cstheme="minorHAnsi"/>
                <w:color w:val="002060"/>
              </w:rPr>
              <w:t>Πλω</w:t>
            </w:r>
            <w:proofErr w:type="spellEnd"/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980E01" w14:textId="3905AAA6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DEB31" w14:textId="5CB33977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</w:tr>
      <w:tr w:rsidR="00B37A4A" w14:paraId="7DD6EADD" w14:textId="77777777" w:rsidTr="00B37A4A">
        <w:trPr>
          <w:trHeight w:val="300"/>
        </w:trPr>
        <w:tc>
          <w:tcPr>
            <w:tcW w:w="993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2F276" w14:textId="472C102D" w:rsidR="00B37A4A" w:rsidRPr="00B37A4A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8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C764E" w14:textId="0D1BB31F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Κουσάντ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ασι, </w:t>
            </w:r>
            <w:proofErr w:type="spellStart"/>
            <w:r w:rsidRPr="00B37A4A">
              <w:rPr>
                <w:rFonts w:cstheme="minorHAnsi"/>
                <w:color w:val="002060"/>
              </w:rPr>
              <w:t>Τουρκί</w:t>
            </w:r>
            <w:proofErr w:type="spellEnd"/>
            <w:r w:rsidRPr="00B37A4A">
              <w:rPr>
                <w:rFonts w:cstheme="minorHAnsi"/>
                <w:color w:val="002060"/>
              </w:rPr>
              <w:t>α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F35537" w14:textId="75742679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 w:rsidRPr="007A4564">
              <w:rPr>
                <w:rFonts w:eastAsia="Times New Roman" w:cstheme="minorHAnsi"/>
                <w:color w:val="002060"/>
                <w:lang w:bidi="ar-SA"/>
              </w:rPr>
              <w:t>0</w:t>
            </w:r>
            <w:r>
              <w:rPr>
                <w:rFonts w:eastAsia="Times New Roman" w:cstheme="minorHAnsi"/>
                <w:color w:val="002060"/>
                <w:lang w:val="el-GR" w:bidi="ar-SA"/>
              </w:rPr>
              <w:t>9</w:t>
            </w:r>
            <w:r w:rsidRPr="007A4564">
              <w:rPr>
                <w:rFonts w:eastAsia="Times New Roman" w:cstheme="minorHAnsi"/>
                <w:color w:val="002060"/>
                <w:lang w:bidi="ar-SA"/>
              </w:rPr>
              <w:t>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1918BE" w14:textId="23448977" w:rsidR="00B37A4A" w:rsidRPr="005D5AD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19:00</w:t>
            </w:r>
          </w:p>
        </w:tc>
      </w:tr>
      <w:tr w:rsidR="00B37A4A" w14:paraId="095C06C2" w14:textId="77777777" w:rsidTr="00B37A4A">
        <w:trPr>
          <w:trHeight w:val="300"/>
        </w:trPr>
        <w:tc>
          <w:tcPr>
            <w:tcW w:w="993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D292E" w14:textId="00757AFF" w:rsidR="00B37A4A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9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219E27" w14:textId="7AB36F8B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Εν</w:t>
            </w:r>
            <w:proofErr w:type="spellEnd"/>
            <w:r w:rsidRPr="00B37A4A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37A4A">
              <w:rPr>
                <w:rFonts w:cstheme="minorHAnsi"/>
                <w:color w:val="002060"/>
              </w:rPr>
              <w:t>Πλω</w:t>
            </w:r>
            <w:proofErr w:type="spellEnd"/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D3335" w14:textId="02C4F7FE" w:rsidR="00B37A4A" w:rsidRPr="005D5AD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24774" w14:textId="66175737" w:rsidR="00B37A4A" w:rsidRPr="005D5AD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</w:tr>
      <w:tr w:rsidR="00B37A4A" w14:paraId="3D18D687" w14:textId="77777777" w:rsidTr="00B37A4A">
        <w:trPr>
          <w:trHeight w:val="300"/>
        </w:trPr>
        <w:tc>
          <w:tcPr>
            <w:tcW w:w="993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BFD3F" w14:textId="2AC89D1F" w:rsidR="00B37A4A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10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AF1946" w14:textId="0F09E469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Κωνστ</w:t>
            </w:r>
            <w:proofErr w:type="spellEnd"/>
            <w:r w:rsidRPr="00B37A4A">
              <w:rPr>
                <w:rFonts w:cstheme="minorHAnsi"/>
                <w:color w:val="002060"/>
              </w:rPr>
              <w:t>αντινούπολη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6985E4" w14:textId="563F1118" w:rsidR="00B37A4A" w:rsidRPr="005D5AD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09:00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27896" w14:textId="2BDA4491" w:rsidR="00B37A4A" w:rsidRPr="005D5AD5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</w:tr>
      <w:tr w:rsidR="00B37A4A" w14:paraId="0211F1B5" w14:textId="77777777" w:rsidTr="00B37A4A">
        <w:trPr>
          <w:trHeight w:val="300"/>
        </w:trPr>
        <w:tc>
          <w:tcPr>
            <w:tcW w:w="993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AD02E" w14:textId="5C84A3B7" w:rsidR="00B37A4A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11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17E6E" w14:textId="66838B7D" w:rsidR="00B37A4A" w:rsidRPr="00B37A4A" w:rsidRDefault="00B37A4A" w:rsidP="00B37A4A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proofErr w:type="spellStart"/>
            <w:r w:rsidRPr="00B37A4A">
              <w:rPr>
                <w:rFonts w:cstheme="minorHAnsi"/>
                <w:color w:val="002060"/>
              </w:rPr>
              <w:t>Κωνστ</w:t>
            </w:r>
            <w:proofErr w:type="spellEnd"/>
            <w:r w:rsidRPr="00B37A4A">
              <w:rPr>
                <w:rFonts w:cstheme="minorHAnsi"/>
                <w:color w:val="002060"/>
              </w:rPr>
              <w:t>αντινούπολη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C1669" w14:textId="6EFA84E5" w:rsidR="00B37A4A" w:rsidRPr="007A4564" w:rsidRDefault="00B37A4A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146275" w14:textId="5333E79A" w:rsidR="00B37A4A" w:rsidRPr="007A4564" w:rsidRDefault="00F2647F" w:rsidP="00B37A4A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01:00</w:t>
            </w:r>
          </w:p>
        </w:tc>
      </w:tr>
      <w:tr w:rsidR="00723937" w14:paraId="6112A0FA" w14:textId="77777777" w:rsidTr="00B37A4A">
        <w:trPr>
          <w:trHeight w:val="300"/>
        </w:trPr>
        <w:tc>
          <w:tcPr>
            <w:tcW w:w="993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26002" w14:textId="22D86A99" w:rsidR="005D5AD5" w:rsidRPr="007A4564" w:rsidRDefault="00B37A4A" w:rsidP="005D5A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el-GR" w:bidi="ar-SA"/>
              </w:rPr>
              <w:t>12</w:t>
            </w:r>
          </w:p>
        </w:tc>
        <w:tc>
          <w:tcPr>
            <w:tcW w:w="2976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9E980" w14:textId="7BE35678" w:rsidR="005D5AD5" w:rsidRPr="00B37A4A" w:rsidRDefault="005D5AD5" w:rsidP="005D5AD5">
            <w:pPr>
              <w:spacing w:after="0" w:line="240" w:lineRule="auto"/>
              <w:rPr>
                <w:rFonts w:eastAsia="Times New Roman" w:cstheme="minorHAnsi"/>
                <w:color w:val="002060"/>
                <w:lang w:val="el-GR" w:bidi="ar-SA"/>
              </w:rPr>
            </w:pPr>
            <w:r w:rsidRPr="00B37A4A">
              <w:rPr>
                <w:rFonts w:eastAsia="Times New Roman" w:cstheme="minorHAnsi"/>
                <w:color w:val="002060"/>
                <w:lang w:val="el-GR" w:bidi="ar-SA"/>
              </w:rPr>
              <w:t>Πειραιάς</w:t>
            </w:r>
          </w:p>
        </w:tc>
        <w:tc>
          <w:tcPr>
            <w:tcW w:w="1107" w:type="dxa"/>
            <w:tcBorders>
              <w:top w:val="single" w:sz="6" w:space="0" w:color="DEE2E6"/>
              <w:left w:val="nil"/>
              <w:bottom w:val="nil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F8385" w14:textId="4B9D3517" w:rsidR="005D5AD5" w:rsidRPr="00B6777D" w:rsidRDefault="00B6777D" w:rsidP="005D5AD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0</w:t>
            </w:r>
            <w:r w:rsidR="00F2647F">
              <w:rPr>
                <w:rFonts w:eastAsia="Times New Roman" w:cstheme="minorHAnsi"/>
                <w:color w:val="002060"/>
                <w:lang w:val="el-GR" w:bidi="ar-SA"/>
              </w:rPr>
              <w:t>8</w:t>
            </w:r>
            <w:r>
              <w:rPr>
                <w:rFonts w:eastAsia="Times New Roman" w:cstheme="minorHAnsi"/>
                <w:color w:val="002060"/>
                <w:lang w:val="el-GR" w:bidi="ar-SA"/>
              </w:rPr>
              <w:t>:00</w:t>
            </w:r>
          </w:p>
        </w:tc>
        <w:tc>
          <w:tcPr>
            <w:tcW w:w="1568" w:type="dxa"/>
            <w:tcBorders>
              <w:top w:val="single" w:sz="6" w:space="0" w:color="DEE2E6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56077" w14:textId="6A8B11EC" w:rsidR="005D5AD5" w:rsidRPr="00B6777D" w:rsidRDefault="00B6777D" w:rsidP="005D5AD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lang w:val="el-GR" w:bidi="ar-SA"/>
              </w:rPr>
            </w:pPr>
            <w:r>
              <w:rPr>
                <w:rFonts w:eastAsia="Times New Roman" w:cstheme="minorHAnsi"/>
                <w:color w:val="002060"/>
                <w:lang w:val="el-GR" w:bidi="ar-SA"/>
              </w:rPr>
              <w:t>-</w:t>
            </w:r>
            <w:r w:rsidR="00723937">
              <w:rPr>
                <w:noProof/>
              </w:rPr>
              <w:t xml:space="preserve"> </w:t>
            </w:r>
          </w:p>
        </w:tc>
      </w:tr>
      <w:bookmarkEnd w:id="0"/>
    </w:tbl>
    <w:p w14:paraId="0CE109F4" w14:textId="07B7B08E" w:rsidR="007B17C6" w:rsidRPr="00710ECF" w:rsidRDefault="007B17C6" w:rsidP="00791D83">
      <w:pPr>
        <w:pStyle w:val="a3"/>
        <w:rPr>
          <w:b/>
          <w:bCs/>
          <w:color w:val="FF0000"/>
          <w:lang w:val="el-GR"/>
        </w:rPr>
      </w:pPr>
    </w:p>
    <w:p w14:paraId="2859CB70" w14:textId="38651154" w:rsidR="00A56D23" w:rsidRDefault="00A56D23" w:rsidP="00791D83">
      <w:pPr>
        <w:pStyle w:val="a3"/>
        <w:rPr>
          <w:b/>
          <w:bCs/>
          <w:color w:val="F56423"/>
          <w:lang w:val="el-GR"/>
        </w:rPr>
      </w:pPr>
    </w:p>
    <w:p w14:paraId="3ABA8EE5" w14:textId="128A820D" w:rsidR="00710ECF" w:rsidRDefault="00710ECF" w:rsidP="00791D83">
      <w:pPr>
        <w:pStyle w:val="a3"/>
        <w:rPr>
          <w:b/>
          <w:bCs/>
          <w:color w:val="002060"/>
          <w:lang w:val="el-GR"/>
        </w:rPr>
      </w:pPr>
    </w:p>
    <w:p w14:paraId="0BCC1B63" w14:textId="360D02BB" w:rsidR="009274B0" w:rsidRDefault="009274B0" w:rsidP="00791D83">
      <w:pPr>
        <w:pStyle w:val="a3"/>
        <w:rPr>
          <w:b/>
          <w:bCs/>
          <w:color w:val="002060"/>
          <w:lang w:val="el-GR"/>
        </w:rPr>
      </w:pPr>
    </w:p>
    <w:p w14:paraId="1ED7870B" w14:textId="22B8B5C5" w:rsidR="00B31958" w:rsidRDefault="00B31958" w:rsidP="00791D83">
      <w:pPr>
        <w:pStyle w:val="a3"/>
        <w:rPr>
          <w:b/>
          <w:bCs/>
          <w:color w:val="002060"/>
          <w:lang w:val="el-GR"/>
        </w:rPr>
      </w:pPr>
    </w:p>
    <w:p w14:paraId="153FC02A" w14:textId="49719A96"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14:paraId="46AD14A3" w14:textId="566C2F0B"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14:paraId="2FE97F7C" w14:textId="327449AF"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14:paraId="623F008C" w14:textId="58BDCA08"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14:paraId="3C76B47D" w14:textId="0116736E"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14:paraId="0ECD5207" w14:textId="275F4CB2"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14:paraId="5CE6EC81" w14:textId="474E726B" w:rsidR="003E5D5C" w:rsidRDefault="003E5D5C" w:rsidP="00664A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6244188E" w14:textId="6BD1E327" w:rsidR="00FA65A3" w:rsidRPr="00097ADD" w:rsidRDefault="00FA65A3" w:rsidP="00FA65A3">
      <w:pPr>
        <w:pStyle w:val="a3"/>
        <w:jc w:val="center"/>
        <w:rPr>
          <w:rFonts w:cstheme="minorHAnsi"/>
          <w:b/>
          <w:bCs/>
          <w:sz w:val="24"/>
          <w:szCs w:val="24"/>
          <w:lang w:val="el-GR"/>
        </w:rPr>
      </w:pPr>
      <w:proofErr w:type="spellStart"/>
      <w:r w:rsidRPr="00097ADD">
        <w:rPr>
          <w:rFonts w:cstheme="minorHAnsi"/>
          <w:b/>
          <w:bCs/>
          <w:sz w:val="24"/>
          <w:szCs w:val="24"/>
          <w:lang w:val="el-GR"/>
        </w:rPr>
        <w:t>Κατ</w:t>
      </w:r>
      <w:proofErr w:type="spellEnd"/>
      <w:r w:rsidRPr="00097ADD">
        <w:rPr>
          <w:rFonts w:cstheme="minorHAnsi"/>
          <w:b/>
          <w:bCs/>
          <w:sz w:val="24"/>
          <w:szCs w:val="24"/>
          <w:lang w:val="el-GR"/>
        </w:rPr>
        <w:t xml:space="preserve">. καμπινών – </w:t>
      </w:r>
      <w:r w:rsidRPr="00097ADD">
        <w:rPr>
          <w:rFonts w:cstheme="minorHAnsi"/>
          <w:b/>
          <w:bCs/>
          <w:color w:val="FF0000"/>
          <w:sz w:val="24"/>
          <w:szCs w:val="24"/>
          <w:lang w:val="el-GR"/>
        </w:rPr>
        <w:t>*</w:t>
      </w:r>
      <w:r>
        <w:rPr>
          <w:rFonts w:cstheme="minorHAnsi"/>
          <w:b/>
          <w:bCs/>
          <w:color w:val="FF0000"/>
          <w:sz w:val="24"/>
          <w:szCs w:val="24"/>
          <w:lang w:val="el-GR"/>
        </w:rPr>
        <w:t xml:space="preserve">ΕΝΔΕΙΚΤΙΚΕΣ </w:t>
      </w:r>
      <w:r w:rsidRPr="00097ADD">
        <w:rPr>
          <w:rFonts w:cstheme="minorHAnsi"/>
          <w:b/>
          <w:bCs/>
          <w:sz w:val="24"/>
          <w:szCs w:val="24"/>
          <w:lang w:val="el-GR"/>
        </w:rPr>
        <w:t xml:space="preserve">Τιμές ανά άτομο σε ευρώ </w:t>
      </w:r>
      <w:r>
        <w:rPr>
          <w:rFonts w:cstheme="minorHAnsi"/>
          <w:b/>
          <w:bCs/>
          <w:sz w:val="24"/>
          <w:szCs w:val="24"/>
          <w:lang w:val="el-GR"/>
        </w:rPr>
        <w:t>&amp;</w:t>
      </w:r>
      <w:r w:rsidRPr="00097ADD">
        <w:rPr>
          <w:rFonts w:cstheme="minorHAnsi"/>
          <w:b/>
          <w:bCs/>
          <w:sz w:val="24"/>
          <w:szCs w:val="24"/>
          <w:lang w:val="el-GR"/>
        </w:rPr>
        <w:t xml:space="preserve"> περιλαμβάνουν λιμενικά έξοδα </w:t>
      </w:r>
      <w:r>
        <w:rPr>
          <w:rFonts w:cstheme="minorHAnsi"/>
          <w:b/>
          <w:bCs/>
          <w:sz w:val="24"/>
          <w:szCs w:val="24"/>
          <w:lang w:val="el-GR"/>
        </w:rPr>
        <w:t>170</w:t>
      </w:r>
      <w:r w:rsidRPr="00097ADD">
        <w:rPr>
          <w:rFonts w:cstheme="minorHAnsi"/>
          <w:b/>
          <w:bCs/>
          <w:sz w:val="24"/>
          <w:szCs w:val="24"/>
          <w:lang w:val="el-GR"/>
        </w:rPr>
        <w:t xml:space="preserve"> €</w:t>
      </w:r>
    </w:p>
    <w:tbl>
      <w:tblPr>
        <w:tblStyle w:val="a7"/>
        <w:tblpPr w:leftFromText="180" w:rightFromText="180" w:vertAnchor="text" w:horzAnchor="margin" w:tblpXSpec="center" w:tblpY="126"/>
        <w:tblW w:w="5000" w:type="pct"/>
        <w:tblLook w:val="04A0" w:firstRow="1" w:lastRow="0" w:firstColumn="1" w:lastColumn="0" w:noHBand="0" w:noVBand="1"/>
      </w:tblPr>
      <w:tblGrid>
        <w:gridCol w:w="1438"/>
        <w:gridCol w:w="670"/>
        <w:gridCol w:w="581"/>
        <w:gridCol w:w="585"/>
        <w:gridCol w:w="667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792"/>
      </w:tblGrid>
      <w:tr w:rsidR="00F2647F" w:rsidRPr="00C81717" w14:paraId="1F5390AC" w14:textId="77777777" w:rsidTr="00F45395">
        <w:tc>
          <w:tcPr>
            <w:tcW w:w="666" w:type="pct"/>
            <w:shd w:val="clear" w:color="auto" w:fill="auto"/>
          </w:tcPr>
          <w:p w14:paraId="696EDB39" w14:textId="77777777" w:rsidR="00F2647F" w:rsidRPr="00C81717" w:rsidRDefault="00F2647F" w:rsidP="001F69C7">
            <w:pPr>
              <w:pStyle w:val="a3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850" w:type="pct"/>
            <w:gridSpan w:val="3"/>
            <w:shd w:val="clear" w:color="auto" w:fill="auto"/>
            <w:vAlign w:val="center"/>
          </w:tcPr>
          <w:p w14:paraId="5CDCF92A" w14:textId="77777777" w:rsidR="00F2647F" w:rsidRPr="00C81717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Εσωτερικές καμπίνες</w:t>
            </w:r>
          </w:p>
        </w:tc>
        <w:tc>
          <w:tcPr>
            <w:tcW w:w="1245" w:type="pct"/>
            <w:gridSpan w:val="4"/>
            <w:shd w:val="clear" w:color="auto" w:fill="auto"/>
            <w:vAlign w:val="center"/>
          </w:tcPr>
          <w:p w14:paraId="210B4553" w14:textId="77777777" w:rsidR="00F2647F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 xml:space="preserve">Εξωτερικές </w:t>
            </w:r>
          </w:p>
          <w:p w14:paraId="244FA9D5" w14:textId="3168EAFA" w:rsidR="00F2647F" w:rsidRPr="00C81717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καμπίνες</w:t>
            </w:r>
          </w:p>
        </w:tc>
        <w:tc>
          <w:tcPr>
            <w:tcW w:w="2239" w:type="pct"/>
            <w:gridSpan w:val="7"/>
            <w:shd w:val="clear" w:color="auto" w:fill="auto"/>
            <w:vAlign w:val="center"/>
          </w:tcPr>
          <w:p w14:paraId="6FE09806" w14:textId="77777777" w:rsidR="00F2647F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 xml:space="preserve">Καμπίνες </w:t>
            </w:r>
          </w:p>
          <w:p w14:paraId="0882DC8C" w14:textId="486F4616" w:rsidR="00F2647F" w:rsidRPr="00C81717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C81717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Μπαλκόνι</w:t>
            </w:r>
          </w:p>
        </w:tc>
      </w:tr>
      <w:tr w:rsidR="00F2647F" w:rsidRPr="00C81717" w14:paraId="6D9D6064" w14:textId="77777777" w:rsidTr="00F45395">
        <w:trPr>
          <w:trHeight w:val="191"/>
        </w:trPr>
        <w:tc>
          <w:tcPr>
            <w:tcW w:w="666" w:type="pct"/>
            <w:vMerge w:val="restart"/>
            <w:shd w:val="clear" w:color="auto" w:fill="auto"/>
            <w:vAlign w:val="center"/>
          </w:tcPr>
          <w:p w14:paraId="63E1D798" w14:textId="7E0AEA66" w:rsidR="00F2647F" w:rsidRPr="00F2647F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  <w:proofErr w:type="spellStart"/>
            <w:r w:rsidRPr="006405B9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Ημερ</w:t>
            </w:r>
            <w:proofErr w:type="spellEnd"/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o</w:t>
            </w:r>
            <w:proofErr w:type="spellStart"/>
            <w:r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μηνίες</w:t>
            </w:r>
            <w:proofErr w:type="spellEnd"/>
          </w:p>
          <w:p w14:paraId="6A18DC80" w14:textId="2D09C6C3" w:rsidR="00F2647F" w:rsidRPr="006405B9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6405B9"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Αναχ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  <w:t>ωρήσεων</w:t>
            </w:r>
          </w:p>
        </w:tc>
        <w:tc>
          <w:tcPr>
            <w:tcW w:w="310" w:type="pct"/>
            <w:shd w:val="clear" w:color="auto" w:fill="2F5496" w:themeFill="accent1" w:themeFillShade="BF"/>
            <w:vAlign w:val="center"/>
          </w:tcPr>
          <w:p w14:paraId="56D0051F" w14:textId="77777777" w:rsidR="00F2647F" w:rsidRPr="00895E69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539" w:type="pct"/>
            <w:gridSpan w:val="2"/>
            <w:shd w:val="clear" w:color="auto" w:fill="385623" w:themeFill="accent6" w:themeFillShade="80"/>
            <w:vAlign w:val="center"/>
          </w:tcPr>
          <w:p w14:paraId="05616250" w14:textId="77777777" w:rsidR="00F2647F" w:rsidRPr="00895E69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309" w:type="pct"/>
            <w:shd w:val="clear" w:color="auto" w:fill="2F5496" w:themeFill="accent1" w:themeFillShade="BF"/>
            <w:vAlign w:val="center"/>
          </w:tcPr>
          <w:p w14:paraId="040547B2" w14:textId="77777777" w:rsidR="00F2647F" w:rsidRPr="00A15671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936" w:type="pct"/>
            <w:gridSpan w:val="3"/>
            <w:shd w:val="clear" w:color="auto" w:fill="385623" w:themeFill="accent6" w:themeFillShade="80"/>
            <w:vAlign w:val="center"/>
          </w:tcPr>
          <w:p w14:paraId="599C26B8" w14:textId="77777777" w:rsidR="00F2647F" w:rsidRPr="00A15671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312" w:type="pct"/>
            <w:shd w:val="clear" w:color="auto" w:fill="2F5496" w:themeFill="accent1" w:themeFillShade="BF"/>
            <w:vAlign w:val="center"/>
          </w:tcPr>
          <w:p w14:paraId="56863D61" w14:textId="77777777" w:rsidR="00F2647F" w:rsidRPr="00A15671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BELLA </w:t>
            </w:r>
          </w:p>
        </w:tc>
        <w:tc>
          <w:tcPr>
            <w:tcW w:w="1559" w:type="pct"/>
            <w:gridSpan w:val="5"/>
            <w:shd w:val="clear" w:color="auto" w:fill="385623" w:themeFill="accent6" w:themeFillShade="80"/>
            <w:vAlign w:val="center"/>
          </w:tcPr>
          <w:p w14:paraId="11A61E1F" w14:textId="5ACCF017" w:rsidR="00F2647F" w:rsidRPr="00895E69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FANTASTICA</w:t>
            </w:r>
          </w:p>
        </w:tc>
        <w:tc>
          <w:tcPr>
            <w:tcW w:w="368" w:type="pct"/>
            <w:shd w:val="clear" w:color="auto" w:fill="F5910B"/>
            <w:vAlign w:val="center"/>
          </w:tcPr>
          <w:p w14:paraId="1403B758" w14:textId="1E90E385" w:rsidR="00F2647F" w:rsidRPr="00895E69" w:rsidRDefault="00F2647F" w:rsidP="001F69C7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895E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AUREA</w:t>
            </w:r>
          </w:p>
        </w:tc>
      </w:tr>
      <w:tr w:rsidR="00856014" w:rsidRPr="00C81717" w14:paraId="420F81F9" w14:textId="77777777" w:rsidTr="00F45395">
        <w:trPr>
          <w:trHeight w:val="191"/>
        </w:trPr>
        <w:tc>
          <w:tcPr>
            <w:tcW w:w="666" w:type="pct"/>
            <w:vMerge/>
            <w:shd w:val="clear" w:color="auto" w:fill="auto"/>
            <w:vAlign w:val="center"/>
          </w:tcPr>
          <w:p w14:paraId="4987C9B9" w14:textId="77777777" w:rsidR="00F2647F" w:rsidRPr="00C81717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310" w:type="pct"/>
            <w:shd w:val="clear" w:color="auto" w:fill="2F5496" w:themeFill="accent1" w:themeFillShade="BF"/>
            <w:vAlign w:val="center"/>
          </w:tcPr>
          <w:p w14:paraId="79529F89" w14:textId="77777777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IB</w:t>
            </w:r>
          </w:p>
        </w:tc>
        <w:tc>
          <w:tcPr>
            <w:tcW w:w="269" w:type="pct"/>
            <w:shd w:val="clear" w:color="auto" w:fill="385623" w:themeFill="accent6" w:themeFillShade="80"/>
            <w:vAlign w:val="center"/>
          </w:tcPr>
          <w:p w14:paraId="71BF4919" w14:textId="77777777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IR1</w:t>
            </w:r>
          </w:p>
        </w:tc>
        <w:tc>
          <w:tcPr>
            <w:tcW w:w="270" w:type="pct"/>
            <w:shd w:val="clear" w:color="auto" w:fill="385623" w:themeFill="accent6" w:themeFillShade="80"/>
            <w:vAlign w:val="center"/>
          </w:tcPr>
          <w:p w14:paraId="52642783" w14:textId="77777777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IR2</w:t>
            </w:r>
          </w:p>
        </w:tc>
        <w:tc>
          <w:tcPr>
            <w:tcW w:w="309" w:type="pct"/>
            <w:shd w:val="clear" w:color="auto" w:fill="2F5496" w:themeFill="accent1" w:themeFillShade="BF"/>
            <w:vAlign w:val="center"/>
          </w:tcPr>
          <w:p w14:paraId="674CA7ED" w14:textId="77777777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OB</w:t>
            </w:r>
          </w:p>
        </w:tc>
        <w:tc>
          <w:tcPr>
            <w:tcW w:w="312" w:type="pct"/>
            <w:shd w:val="clear" w:color="auto" w:fill="385623" w:themeFill="accent6" w:themeFillShade="80"/>
            <w:vAlign w:val="center"/>
          </w:tcPr>
          <w:p w14:paraId="02D3190D" w14:textId="77777777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OO*</w:t>
            </w:r>
          </w:p>
        </w:tc>
        <w:tc>
          <w:tcPr>
            <w:tcW w:w="312" w:type="pct"/>
            <w:shd w:val="clear" w:color="auto" w:fill="385623" w:themeFill="accent6" w:themeFillShade="80"/>
            <w:vAlign w:val="center"/>
          </w:tcPr>
          <w:p w14:paraId="7774B50D" w14:textId="77777777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OR1</w:t>
            </w:r>
          </w:p>
        </w:tc>
        <w:tc>
          <w:tcPr>
            <w:tcW w:w="312" w:type="pct"/>
            <w:shd w:val="clear" w:color="auto" w:fill="385623" w:themeFill="accent6" w:themeFillShade="80"/>
            <w:vAlign w:val="center"/>
          </w:tcPr>
          <w:p w14:paraId="5352AFCE" w14:textId="77777777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OR2</w:t>
            </w:r>
          </w:p>
        </w:tc>
        <w:tc>
          <w:tcPr>
            <w:tcW w:w="312" w:type="pct"/>
            <w:shd w:val="clear" w:color="auto" w:fill="2F5496" w:themeFill="accent1" w:themeFillShade="BF"/>
            <w:vAlign w:val="center"/>
          </w:tcPr>
          <w:p w14:paraId="262F5AF6" w14:textId="77777777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BB</w:t>
            </w:r>
          </w:p>
        </w:tc>
        <w:tc>
          <w:tcPr>
            <w:tcW w:w="312" w:type="pct"/>
            <w:shd w:val="clear" w:color="auto" w:fill="385623" w:themeFill="accent6" w:themeFillShade="80"/>
            <w:vAlign w:val="center"/>
          </w:tcPr>
          <w:p w14:paraId="01C16324" w14:textId="2392BCAB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BP*</w:t>
            </w:r>
          </w:p>
        </w:tc>
        <w:tc>
          <w:tcPr>
            <w:tcW w:w="312" w:type="pct"/>
            <w:shd w:val="clear" w:color="auto" w:fill="385623" w:themeFill="accent6" w:themeFillShade="80"/>
            <w:vAlign w:val="center"/>
          </w:tcPr>
          <w:p w14:paraId="73051266" w14:textId="4199512B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BR1</w:t>
            </w:r>
          </w:p>
        </w:tc>
        <w:tc>
          <w:tcPr>
            <w:tcW w:w="312" w:type="pct"/>
            <w:shd w:val="clear" w:color="auto" w:fill="385623" w:themeFill="accent6" w:themeFillShade="80"/>
            <w:vAlign w:val="center"/>
          </w:tcPr>
          <w:p w14:paraId="249FC759" w14:textId="31CBB04B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BR2</w:t>
            </w:r>
          </w:p>
        </w:tc>
        <w:tc>
          <w:tcPr>
            <w:tcW w:w="312" w:type="pct"/>
            <w:shd w:val="clear" w:color="auto" w:fill="385623" w:themeFill="accent6" w:themeFillShade="80"/>
            <w:vAlign w:val="center"/>
          </w:tcPr>
          <w:p w14:paraId="20AF684B" w14:textId="6E3706A2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BL1</w:t>
            </w:r>
          </w:p>
        </w:tc>
        <w:tc>
          <w:tcPr>
            <w:tcW w:w="312" w:type="pct"/>
            <w:shd w:val="clear" w:color="auto" w:fill="385623" w:themeFill="accent6" w:themeFillShade="80"/>
            <w:vAlign w:val="center"/>
          </w:tcPr>
          <w:p w14:paraId="64EBAC66" w14:textId="50066970" w:rsidR="00F2647F" w:rsidRPr="006405B9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405B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BL2</w:t>
            </w:r>
          </w:p>
        </w:tc>
        <w:tc>
          <w:tcPr>
            <w:tcW w:w="368" w:type="pct"/>
            <w:shd w:val="clear" w:color="auto" w:fill="F5910B"/>
            <w:vAlign w:val="center"/>
          </w:tcPr>
          <w:p w14:paraId="0440B940" w14:textId="33BF466A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el-GR"/>
              </w:rPr>
              <w:t>ΒΑ</w:t>
            </w:r>
          </w:p>
        </w:tc>
      </w:tr>
      <w:tr w:rsidR="00F45395" w:rsidRPr="00F2647F" w14:paraId="4EAA80F1" w14:textId="77777777" w:rsidTr="00F45395">
        <w:tc>
          <w:tcPr>
            <w:tcW w:w="666" w:type="pct"/>
            <w:shd w:val="clear" w:color="auto" w:fill="DBDBDB" w:themeFill="accent3" w:themeFillTint="66"/>
            <w:vAlign w:val="center"/>
          </w:tcPr>
          <w:p w14:paraId="67FA105C" w14:textId="4A755B01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2/10/2023</w:t>
            </w:r>
          </w:p>
        </w:tc>
        <w:tc>
          <w:tcPr>
            <w:tcW w:w="310" w:type="pct"/>
            <w:shd w:val="clear" w:color="auto" w:fill="DBDBDB" w:themeFill="accent3" w:themeFillTint="66"/>
            <w:vAlign w:val="center"/>
          </w:tcPr>
          <w:p w14:paraId="7F5290A1" w14:textId="3E8124B8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749€</w:t>
            </w:r>
          </w:p>
        </w:tc>
        <w:tc>
          <w:tcPr>
            <w:tcW w:w="269" w:type="pct"/>
            <w:shd w:val="clear" w:color="auto" w:fill="DBDBDB" w:themeFill="accent3" w:themeFillTint="66"/>
            <w:vAlign w:val="center"/>
          </w:tcPr>
          <w:p w14:paraId="1D837052" w14:textId="46DA43E9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819€</w:t>
            </w:r>
          </w:p>
        </w:tc>
        <w:tc>
          <w:tcPr>
            <w:tcW w:w="270" w:type="pct"/>
            <w:shd w:val="clear" w:color="auto" w:fill="DBDBDB" w:themeFill="accent3" w:themeFillTint="66"/>
            <w:vAlign w:val="center"/>
          </w:tcPr>
          <w:p w14:paraId="5678A8C5" w14:textId="059C39FC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869€</w:t>
            </w:r>
          </w:p>
        </w:tc>
        <w:tc>
          <w:tcPr>
            <w:tcW w:w="309" w:type="pct"/>
            <w:shd w:val="clear" w:color="auto" w:fill="DBDBDB" w:themeFill="accent3" w:themeFillTint="66"/>
            <w:vAlign w:val="center"/>
          </w:tcPr>
          <w:p w14:paraId="6DEF6322" w14:textId="533D5978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999€</w:t>
            </w:r>
          </w:p>
        </w:tc>
        <w:tc>
          <w:tcPr>
            <w:tcW w:w="312" w:type="pct"/>
            <w:shd w:val="clear" w:color="auto" w:fill="DBDBDB" w:themeFill="accent3" w:themeFillTint="66"/>
            <w:vAlign w:val="center"/>
          </w:tcPr>
          <w:p w14:paraId="13BAF9D4" w14:textId="5712B01A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1039€</w:t>
            </w:r>
          </w:p>
        </w:tc>
        <w:tc>
          <w:tcPr>
            <w:tcW w:w="312" w:type="pct"/>
            <w:shd w:val="clear" w:color="auto" w:fill="DBDBDB" w:themeFill="accent3" w:themeFillTint="66"/>
            <w:vAlign w:val="center"/>
          </w:tcPr>
          <w:p w14:paraId="070EF1D7" w14:textId="60C429DB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1089€</w:t>
            </w:r>
          </w:p>
        </w:tc>
        <w:tc>
          <w:tcPr>
            <w:tcW w:w="312" w:type="pct"/>
            <w:shd w:val="clear" w:color="auto" w:fill="DBDBDB" w:themeFill="accent3" w:themeFillTint="66"/>
            <w:vAlign w:val="center"/>
          </w:tcPr>
          <w:p w14:paraId="636084F1" w14:textId="4365D684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1129€</w:t>
            </w:r>
          </w:p>
        </w:tc>
        <w:tc>
          <w:tcPr>
            <w:tcW w:w="312" w:type="pct"/>
            <w:shd w:val="clear" w:color="auto" w:fill="DBDBDB" w:themeFill="accent3" w:themeFillTint="66"/>
            <w:vAlign w:val="center"/>
          </w:tcPr>
          <w:p w14:paraId="08D90877" w14:textId="2FA28EA5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1259€</w:t>
            </w:r>
          </w:p>
        </w:tc>
        <w:tc>
          <w:tcPr>
            <w:tcW w:w="312" w:type="pct"/>
            <w:shd w:val="clear" w:color="auto" w:fill="DBDBDB" w:themeFill="accent3" w:themeFillTint="66"/>
            <w:vAlign w:val="center"/>
          </w:tcPr>
          <w:p w14:paraId="09267AD3" w14:textId="2EF032B0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1299€</w:t>
            </w:r>
          </w:p>
        </w:tc>
        <w:tc>
          <w:tcPr>
            <w:tcW w:w="312" w:type="pct"/>
            <w:shd w:val="clear" w:color="auto" w:fill="DBDBDB" w:themeFill="accent3" w:themeFillTint="66"/>
            <w:vAlign w:val="center"/>
          </w:tcPr>
          <w:p w14:paraId="2442AFF8" w14:textId="44EE6E3A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1379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DBDBDB" w:themeFill="accent3" w:themeFillTint="66"/>
          </w:tcPr>
          <w:p w14:paraId="2D65833A" w14:textId="1B00714E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1419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DBDBDB" w:themeFill="accent3" w:themeFillTint="66"/>
            <w:vAlign w:val="center"/>
          </w:tcPr>
          <w:p w14:paraId="2A682283" w14:textId="20CFF502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1459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DBDBDB" w:themeFill="accent3" w:themeFillTint="66"/>
          </w:tcPr>
          <w:p w14:paraId="348A1A0C" w14:textId="4861574C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1499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68" w:type="pct"/>
            <w:shd w:val="clear" w:color="auto" w:fill="DBDBDB" w:themeFill="accent3" w:themeFillTint="66"/>
            <w:vAlign w:val="center"/>
          </w:tcPr>
          <w:p w14:paraId="7800B847" w14:textId="009FFC90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1689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</w:tr>
      <w:tr w:rsidR="00F45395" w:rsidRPr="00F2647F" w14:paraId="759F5A19" w14:textId="77777777" w:rsidTr="00F45395">
        <w:tc>
          <w:tcPr>
            <w:tcW w:w="666" w:type="pct"/>
            <w:shd w:val="clear" w:color="auto" w:fill="F7CAAC" w:themeFill="accent2" w:themeFillTint="66"/>
            <w:vAlign w:val="center"/>
          </w:tcPr>
          <w:p w14:paraId="7E216ED8" w14:textId="604EFF3A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13/10/2023</w:t>
            </w:r>
          </w:p>
        </w:tc>
        <w:tc>
          <w:tcPr>
            <w:tcW w:w="310" w:type="pct"/>
            <w:shd w:val="clear" w:color="auto" w:fill="F7CAAC" w:themeFill="accent2" w:themeFillTint="66"/>
            <w:vAlign w:val="center"/>
          </w:tcPr>
          <w:p w14:paraId="63A657BE" w14:textId="6E2613B9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699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269" w:type="pct"/>
            <w:shd w:val="clear" w:color="auto" w:fill="F7CAAC" w:themeFill="accent2" w:themeFillTint="66"/>
            <w:vAlign w:val="center"/>
          </w:tcPr>
          <w:p w14:paraId="7F80F6DA" w14:textId="55B79538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769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270" w:type="pct"/>
            <w:shd w:val="clear" w:color="auto" w:fill="F7CAAC" w:themeFill="accent2" w:themeFillTint="66"/>
            <w:vAlign w:val="center"/>
          </w:tcPr>
          <w:p w14:paraId="118AF971" w14:textId="5CC746E4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819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09" w:type="pct"/>
            <w:shd w:val="clear" w:color="auto" w:fill="F7CAAC" w:themeFill="accent2" w:themeFillTint="66"/>
            <w:vAlign w:val="center"/>
          </w:tcPr>
          <w:p w14:paraId="1B901B6D" w14:textId="02CE5EBB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949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7CAAC" w:themeFill="accent2" w:themeFillTint="66"/>
            <w:vAlign w:val="center"/>
          </w:tcPr>
          <w:p w14:paraId="0278E0FE" w14:textId="15BBC181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989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7CAAC" w:themeFill="accent2" w:themeFillTint="66"/>
            <w:vAlign w:val="center"/>
          </w:tcPr>
          <w:p w14:paraId="725C332F" w14:textId="7B2A0AFA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1039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7CAAC" w:themeFill="accent2" w:themeFillTint="66"/>
            <w:vAlign w:val="center"/>
          </w:tcPr>
          <w:p w14:paraId="562473C8" w14:textId="0DCE614E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1079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7CAAC" w:themeFill="accent2" w:themeFillTint="66"/>
            <w:vAlign w:val="center"/>
          </w:tcPr>
          <w:p w14:paraId="4F7AAB2D" w14:textId="6A565DB3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</w:t>
            </w: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0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9€</w:t>
            </w:r>
          </w:p>
        </w:tc>
        <w:tc>
          <w:tcPr>
            <w:tcW w:w="312" w:type="pct"/>
            <w:shd w:val="clear" w:color="auto" w:fill="F7CAAC" w:themeFill="accent2" w:themeFillTint="66"/>
            <w:vAlign w:val="center"/>
          </w:tcPr>
          <w:p w14:paraId="3005D04A" w14:textId="0115E620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1249€</w:t>
            </w:r>
          </w:p>
        </w:tc>
        <w:tc>
          <w:tcPr>
            <w:tcW w:w="312" w:type="pct"/>
            <w:shd w:val="clear" w:color="auto" w:fill="F7CAAC" w:themeFill="accent2" w:themeFillTint="66"/>
            <w:vAlign w:val="center"/>
          </w:tcPr>
          <w:p w14:paraId="6A1472C8" w14:textId="268DA3E8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1329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7CAAC" w:themeFill="accent2" w:themeFillTint="66"/>
          </w:tcPr>
          <w:p w14:paraId="2D8462EF" w14:textId="5B13207D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1369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7CAAC" w:themeFill="accent2" w:themeFillTint="66"/>
            <w:vAlign w:val="center"/>
          </w:tcPr>
          <w:p w14:paraId="4AD44377" w14:textId="1D74882E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1409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7CAAC" w:themeFill="accent2" w:themeFillTint="66"/>
          </w:tcPr>
          <w:p w14:paraId="3840A77A" w14:textId="7BC2B66F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1449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68" w:type="pct"/>
            <w:shd w:val="clear" w:color="auto" w:fill="F7CAAC" w:themeFill="accent2" w:themeFillTint="66"/>
            <w:vAlign w:val="center"/>
          </w:tcPr>
          <w:p w14:paraId="4C2D0180" w14:textId="0E16707D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1639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</w:tr>
      <w:tr w:rsidR="00F45395" w:rsidRPr="00F2647F" w14:paraId="3B56C36F" w14:textId="77777777" w:rsidTr="00F45395">
        <w:tc>
          <w:tcPr>
            <w:tcW w:w="666" w:type="pct"/>
            <w:shd w:val="clear" w:color="auto" w:fill="FFE599" w:themeFill="accent4" w:themeFillTint="66"/>
            <w:vAlign w:val="center"/>
          </w:tcPr>
          <w:p w14:paraId="7D505FAC" w14:textId="346420B8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24/10/2023</w:t>
            </w:r>
          </w:p>
        </w:tc>
        <w:tc>
          <w:tcPr>
            <w:tcW w:w="310" w:type="pct"/>
            <w:shd w:val="clear" w:color="auto" w:fill="FFE599" w:themeFill="accent4" w:themeFillTint="66"/>
            <w:vAlign w:val="center"/>
          </w:tcPr>
          <w:p w14:paraId="0F734D96" w14:textId="6F142F18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649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269" w:type="pct"/>
            <w:shd w:val="clear" w:color="auto" w:fill="FFE599" w:themeFill="accent4" w:themeFillTint="66"/>
            <w:vAlign w:val="center"/>
          </w:tcPr>
          <w:p w14:paraId="55742FF5" w14:textId="27FBD5CB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719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270" w:type="pct"/>
            <w:shd w:val="clear" w:color="auto" w:fill="FFE599" w:themeFill="accent4" w:themeFillTint="66"/>
            <w:vAlign w:val="center"/>
          </w:tcPr>
          <w:p w14:paraId="6560BA3F" w14:textId="1E77B350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769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09" w:type="pct"/>
            <w:shd w:val="clear" w:color="auto" w:fill="FFE599" w:themeFill="accent4" w:themeFillTint="66"/>
            <w:vAlign w:val="center"/>
          </w:tcPr>
          <w:p w14:paraId="4AD5E079" w14:textId="6C0E3E16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899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FE599" w:themeFill="accent4" w:themeFillTint="66"/>
            <w:vAlign w:val="center"/>
          </w:tcPr>
          <w:p w14:paraId="0A1156C8" w14:textId="62FFCDCD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939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FE599" w:themeFill="accent4" w:themeFillTint="66"/>
            <w:vAlign w:val="center"/>
          </w:tcPr>
          <w:p w14:paraId="563ADB72" w14:textId="6F73E816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989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FE599" w:themeFill="accent4" w:themeFillTint="66"/>
            <w:vAlign w:val="center"/>
          </w:tcPr>
          <w:p w14:paraId="2B01855F" w14:textId="06E1BBE1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1029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FE599" w:themeFill="accent4" w:themeFillTint="66"/>
            <w:vAlign w:val="center"/>
          </w:tcPr>
          <w:p w14:paraId="746668FF" w14:textId="2241DD86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1159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FE599" w:themeFill="accent4" w:themeFillTint="66"/>
            <w:vAlign w:val="center"/>
          </w:tcPr>
          <w:p w14:paraId="17D6F686" w14:textId="0531D80A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1199€</w:t>
            </w:r>
          </w:p>
        </w:tc>
        <w:tc>
          <w:tcPr>
            <w:tcW w:w="312" w:type="pct"/>
            <w:shd w:val="clear" w:color="auto" w:fill="FFE599" w:themeFill="accent4" w:themeFillTint="66"/>
            <w:vAlign w:val="center"/>
          </w:tcPr>
          <w:p w14:paraId="2CBC3E22" w14:textId="071CEFCE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1279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FE599" w:themeFill="accent4" w:themeFillTint="66"/>
          </w:tcPr>
          <w:p w14:paraId="4CA874D2" w14:textId="32F1D4B0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1319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FE599" w:themeFill="accent4" w:themeFillTint="66"/>
            <w:vAlign w:val="center"/>
          </w:tcPr>
          <w:p w14:paraId="7596674A" w14:textId="20F6CC56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1359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FFE599" w:themeFill="accent4" w:themeFillTint="66"/>
          </w:tcPr>
          <w:p w14:paraId="100CD725" w14:textId="11CDE1F0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1399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68" w:type="pct"/>
            <w:shd w:val="clear" w:color="auto" w:fill="FFE599" w:themeFill="accent4" w:themeFillTint="66"/>
            <w:vAlign w:val="center"/>
          </w:tcPr>
          <w:p w14:paraId="26057B45" w14:textId="1D4021E4" w:rsidR="00856014" w:rsidRPr="00F2647F" w:rsidRDefault="00856014" w:rsidP="00856014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1589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</w:tr>
      <w:tr w:rsidR="00F45395" w:rsidRPr="00F2647F" w14:paraId="03BE0EC2" w14:textId="77777777" w:rsidTr="00F45395">
        <w:tc>
          <w:tcPr>
            <w:tcW w:w="666" w:type="pct"/>
            <w:shd w:val="clear" w:color="auto" w:fill="BDD6EE" w:themeFill="accent5" w:themeFillTint="66"/>
            <w:vAlign w:val="center"/>
          </w:tcPr>
          <w:p w14:paraId="0A944A1A" w14:textId="15ECE766" w:rsidR="00F2647F" w:rsidRPr="00F2647F" w:rsidRDefault="00F2647F" w:rsidP="00F2647F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4/11/2023</w:t>
            </w:r>
          </w:p>
        </w:tc>
        <w:tc>
          <w:tcPr>
            <w:tcW w:w="310" w:type="pct"/>
            <w:shd w:val="clear" w:color="auto" w:fill="BDD6EE" w:themeFill="accent5" w:themeFillTint="66"/>
            <w:vAlign w:val="center"/>
          </w:tcPr>
          <w:p w14:paraId="75EB7393" w14:textId="7F001148" w:rsidR="00F2647F" w:rsidRPr="00F2647F" w:rsidRDefault="00F45395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599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269" w:type="pct"/>
            <w:shd w:val="clear" w:color="auto" w:fill="BDD6EE" w:themeFill="accent5" w:themeFillTint="66"/>
            <w:vAlign w:val="center"/>
          </w:tcPr>
          <w:p w14:paraId="64BDCE14" w14:textId="2CFEE8D0" w:rsidR="00F2647F" w:rsidRPr="00F2647F" w:rsidRDefault="00F45395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669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270" w:type="pct"/>
            <w:shd w:val="clear" w:color="auto" w:fill="BDD6EE" w:themeFill="accent5" w:themeFillTint="66"/>
            <w:vAlign w:val="center"/>
          </w:tcPr>
          <w:p w14:paraId="6097C2E2" w14:textId="1ADCCADF" w:rsidR="00F2647F" w:rsidRPr="00F2647F" w:rsidRDefault="00F45395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719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09" w:type="pct"/>
            <w:shd w:val="clear" w:color="auto" w:fill="BDD6EE" w:themeFill="accent5" w:themeFillTint="66"/>
            <w:vAlign w:val="center"/>
          </w:tcPr>
          <w:p w14:paraId="391C4E57" w14:textId="41DFEA3F" w:rsidR="00F2647F" w:rsidRPr="00F2647F" w:rsidRDefault="00F45395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849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0DF62B36" w14:textId="28E391C3" w:rsidR="00F2647F" w:rsidRPr="00F2647F" w:rsidRDefault="00F45395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889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37E474A9" w14:textId="05B83622" w:rsidR="00F2647F" w:rsidRPr="00F2647F" w:rsidRDefault="00F45395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939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525C3A28" w14:textId="0AE4C9E3" w:rsidR="00F2647F" w:rsidRPr="00F2647F" w:rsidRDefault="00F45395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979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372FE44D" w14:textId="242DB78E" w:rsidR="00F2647F" w:rsidRPr="00F2647F" w:rsidRDefault="00F45395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43563AA9" w14:textId="6DD5DA73" w:rsidR="00F2647F" w:rsidRPr="00F2647F" w:rsidRDefault="00F45395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1149</w:t>
            </w:r>
            <w:r w:rsidR="00856014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5E153352" w14:textId="3BAB708E" w:rsidR="00F2647F" w:rsidRPr="00F2647F" w:rsidRDefault="00F45395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1229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</w:tcPr>
          <w:p w14:paraId="6E5EA707" w14:textId="4A26B50D" w:rsidR="00F2647F" w:rsidRPr="00F2647F" w:rsidRDefault="00F45395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1269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403ABA5E" w14:textId="26BBC117" w:rsidR="00F2647F" w:rsidRPr="00F2647F" w:rsidRDefault="00F45395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1309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</w:tcPr>
          <w:p w14:paraId="2305675B" w14:textId="69810002" w:rsidR="00F2647F" w:rsidRPr="00F2647F" w:rsidRDefault="00F45395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1349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68" w:type="pct"/>
            <w:shd w:val="clear" w:color="auto" w:fill="BDD6EE" w:themeFill="accent5" w:themeFillTint="66"/>
            <w:vAlign w:val="center"/>
          </w:tcPr>
          <w:p w14:paraId="280C87AF" w14:textId="521F3441" w:rsidR="00F2647F" w:rsidRPr="00F2647F" w:rsidRDefault="00F45395" w:rsidP="00F2647F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1539</w:t>
            </w:r>
            <w:r w:rsidR="00F2647F"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</w:tr>
      <w:tr w:rsidR="00F45395" w:rsidRPr="00F2647F" w14:paraId="39D4BA06" w14:textId="77777777" w:rsidTr="00F45395">
        <w:tc>
          <w:tcPr>
            <w:tcW w:w="666" w:type="pct"/>
            <w:shd w:val="clear" w:color="auto" w:fill="BDD6EE" w:themeFill="accent5" w:themeFillTint="66"/>
            <w:vAlign w:val="center"/>
          </w:tcPr>
          <w:p w14:paraId="2D48D536" w14:textId="6BB17AAE" w:rsidR="00F45395" w:rsidRPr="00F2647F" w:rsidRDefault="00F45395" w:rsidP="00F45395">
            <w:pPr>
              <w:pStyle w:val="a3"/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</w:pPr>
            <w:r w:rsidRPr="00F2647F">
              <w:rPr>
                <w:rFonts w:cstheme="minorHAnsi"/>
                <w:b/>
                <w:bCs/>
                <w:color w:val="002060"/>
                <w:sz w:val="18"/>
                <w:szCs w:val="18"/>
                <w:lang w:val="el-GR"/>
              </w:rPr>
              <w:t>15/11/2023</w:t>
            </w:r>
          </w:p>
        </w:tc>
        <w:tc>
          <w:tcPr>
            <w:tcW w:w="310" w:type="pct"/>
            <w:shd w:val="clear" w:color="auto" w:fill="BDD6EE" w:themeFill="accent5" w:themeFillTint="66"/>
            <w:vAlign w:val="center"/>
          </w:tcPr>
          <w:p w14:paraId="5E283CF3" w14:textId="08F61E0C" w:rsidR="00F45395" w:rsidRPr="00F2647F" w:rsidRDefault="00F45395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599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269" w:type="pct"/>
            <w:shd w:val="clear" w:color="auto" w:fill="BDD6EE" w:themeFill="accent5" w:themeFillTint="66"/>
            <w:vAlign w:val="center"/>
          </w:tcPr>
          <w:p w14:paraId="48B7294B" w14:textId="38D92FF2" w:rsidR="00F45395" w:rsidRPr="00F2647F" w:rsidRDefault="00F45395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669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270" w:type="pct"/>
            <w:shd w:val="clear" w:color="auto" w:fill="BDD6EE" w:themeFill="accent5" w:themeFillTint="66"/>
            <w:vAlign w:val="center"/>
          </w:tcPr>
          <w:p w14:paraId="35B7F51E" w14:textId="4FC7C1F6" w:rsidR="00F45395" w:rsidRPr="00F2647F" w:rsidRDefault="00F45395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719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09" w:type="pct"/>
            <w:shd w:val="clear" w:color="auto" w:fill="BDD6EE" w:themeFill="accent5" w:themeFillTint="66"/>
            <w:vAlign w:val="center"/>
          </w:tcPr>
          <w:p w14:paraId="6D4355B0" w14:textId="7831D77A" w:rsidR="00F45395" w:rsidRPr="00F2647F" w:rsidRDefault="00F45395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849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4B3B4051" w14:textId="2C89AEC2" w:rsidR="00F45395" w:rsidRPr="00F2647F" w:rsidRDefault="00F45395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889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3B1F352C" w14:textId="1F6A4BF1" w:rsidR="00F45395" w:rsidRPr="00F2647F" w:rsidRDefault="00F45395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939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3747B958" w14:textId="535051F7" w:rsidR="00F45395" w:rsidRPr="00F2647F" w:rsidRDefault="00F45395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979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559E2F12" w14:textId="0882EDDC" w:rsidR="00F45395" w:rsidRPr="00F2647F" w:rsidRDefault="00F45395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1109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3080B808" w14:textId="6E8C5B32" w:rsidR="00F45395" w:rsidRPr="00F2647F" w:rsidRDefault="00F45395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1149€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5520D35C" w14:textId="4B4D1036" w:rsidR="00F45395" w:rsidRPr="00F2647F" w:rsidRDefault="00F45395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1229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</w:tcPr>
          <w:p w14:paraId="6759630F" w14:textId="00812650" w:rsidR="00F45395" w:rsidRPr="00F2647F" w:rsidRDefault="00F45395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1269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  <w:vAlign w:val="center"/>
          </w:tcPr>
          <w:p w14:paraId="6B3A3334" w14:textId="3321C32A" w:rsidR="00F45395" w:rsidRPr="00F2647F" w:rsidRDefault="00F45395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1309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12" w:type="pct"/>
            <w:shd w:val="clear" w:color="auto" w:fill="BDD6EE" w:themeFill="accent5" w:themeFillTint="66"/>
          </w:tcPr>
          <w:p w14:paraId="35E70697" w14:textId="561EF239" w:rsidR="00F45395" w:rsidRPr="00F2647F" w:rsidRDefault="00F45395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1349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  <w:tc>
          <w:tcPr>
            <w:tcW w:w="368" w:type="pct"/>
            <w:shd w:val="clear" w:color="auto" w:fill="BDD6EE" w:themeFill="accent5" w:themeFillTint="66"/>
            <w:vAlign w:val="center"/>
          </w:tcPr>
          <w:p w14:paraId="32CB3C4A" w14:textId="22ACAE6E" w:rsidR="00F45395" w:rsidRPr="00F2647F" w:rsidRDefault="00F45395" w:rsidP="00F45395">
            <w:pPr>
              <w:pStyle w:val="a3"/>
              <w:jc w:val="center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1539</w:t>
            </w:r>
            <w:r w:rsidRPr="00F2647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€</w:t>
            </w:r>
          </w:p>
        </w:tc>
      </w:tr>
    </w:tbl>
    <w:p w14:paraId="0DD24B6C" w14:textId="416C4BFD" w:rsidR="002217DB" w:rsidRDefault="002217DB" w:rsidP="00791D83">
      <w:pPr>
        <w:pStyle w:val="a3"/>
        <w:rPr>
          <w:b/>
          <w:bCs/>
          <w:color w:val="002060"/>
          <w:lang w:val="el-GR"/>
        </w:rPr>
      </w:pPr>
    </w:p>
    <w:p w14:paraId="4E562B80" w14:textId="77777777" w:rsidR="00FA65A3" w:rsidRPr="00097ADD" w:rsidRDefault="00FA65A3" w:rsidP="00FA65A3">
      <w:pPr>
        <w:pStyle w:val="a3"/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</w:pPr>
      <w:r w:rsidRPr="00097ADD"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  <w:t>ΓΕΝΙΚΕΣ ΣΗΜΕΙΩΣΕΙΣ:</w:t>
      </w:r>
    </w:p>
    <w:p w14:paraId="5ACFACA8" w14:textId="77777777" w:rsidR="00FA65A3" w:rsidRPr="00842AA5" w:rsidRDefault="00FA65A3" w:rsidP="00FA65A3">
      <w:pPr>
        <w:pStyle w:val="a3"/>
        <w:numPr>
          <w:ilvl w:val="0"/>
          <w:numId w:val="3"/>
        </w:numPr>
        <w:ind w:left="284" w:hanging="284"/>
        <w:rPr>
          <w:lang w:val="el-GR"/>
        </w:rPr>
      </w:pPr>
      <w:r w:rsidRPr="00097ADD">
        <w:rPr>
          <w:b/>
          <w:bCs/>
          <w:color w:val="FF0000"/>
          <w:lang w:val="el-GR"/>
        </w:rPr>
        <w:t>*</w:t>
      </w:r>
      <w:r w:rsidRPr="00842AA5">
        <w:rPr>
          <w:b/>
          <w:bCs/>
          <w:lang w:val="el-GR"/>
        </w:rPr>
        <w:t>Οι τιμές είναι ενδεικτικές και για ενημ</w:t>
      </w:r>
      <w:r>
        <w:rPr>
          <w:b/>
          <w:bCs/>
          <w:lang w:val="el-GR"/>
        </w:rPr>
        <w:t>έρωση</w:t>
      </w:r>
      <w:r w:rsidRPr="00842AA5">
        <w:rPr>
          <w:b/>
          <w:bCs/>
          <w:lang w:val="el-GR"/>
        </w:rPr>
        <w:t xml:space="preserve"> μόνο. </w:t>
      </w:r>
      <w:r w:rsidRPr="00842AA5">
        <w:rPr>
          <w:lang w:val="el-GR"/>
        </w:rPr>
        <w:t>Η τελική τιμή και η κατηγορία καμπίνας επιβεβαιώνονται κατά τη ζήτηση της διαθεσιμότητας.</w:t>
      </w:r>
    </w:p>
    <w:p w14:paraId="6C1F9D18" w14:textId="2F889DD2" w:rsidR="00FA65A3" w:rsidRPr="00842AA5" w:rsidRDefault="00057E5A" w:rsidP="00FA65A3">
      <w:pPr>
        <w:pStyle w:val="a3"/>
        <w:numPr>
          <w:ilvl w:val="0"/>
          <w:numId w:val="3"/>
        </w:numPr>
        <w:ind w:left="284" w:hanging="284"/>
        <w:rPr>
          <w:rFonts w:eastAsia="Times New Roman"/>
          <w:b/>
          <w:bCs/>
          <w:lang w:val="el-GR"/>
        </w:rPr>
      </w:pPr>
      <w:r>
        <w:rPr>
          <w:rFonts w:cstheme="minorHAnsi"/>
          <w:b/>
          <w:bCs/>
          <w:lang w:val="el-GR"/>
        </w:rPr>
        <w:t>*</w:t>
      </w:r>
      <w:r w:rsidR="00FA65A3" w:rsidRPr="00842AA5">
        <w:rPr>
          <w:rFonts w:cstheme="minorHAnsi"/>
          <w:b/>
          <w:bCs/>
          <w:lang w:val="el-GR"/>
        </w:rPr>
        <w:t>ΟΟ</w:t>
      </w:r>
      <w:r>
        <w:rPr>
          <w:rFonts w:cstheme="minorHAnsi"/>
          <w:b/>
          <w:bCs/>
          <w:lang w:val="el-GR"/>
        </w:rPr>
        <w:t xml:space="preserve"> </w:t>
      </w:r>
      <w:r w:rsidR="00FA65A3" w:rsidRPr="00842AA5">
        <w:rPr>
          <w:rFonts w:cstheme="minorHAnsi"/>
          <w:b/>
          <w:bCs/>
          <w:lang w:val="el-GR"/>
        </w:rPr>
        <w:t xml:space="preserve">- </w:t>
      </w:r>
      <w:r w:rsidR="00FA65A3" w:rsidRPr="00842AA5">
        <w:rPr>
          <w:rFonts w:cstheme="minorHAnsi"/>
          <w:lang w:val="el-GR"/>
        </w:rPr>
        <w:t>η συγκεκριμένη κατηγορία είναι εξωτερική καμπίνα με περιορισμένη θέα ή καθόλου θέα προς τη θάλασσα</w:t>
      </w:r>
      <w:r w:rsidR="00FA65A3" w:rsidRPr="00842AA5">
        <w:rPr>
          <w:rFonts w:cstheme="minorHAnsi"/>
          <w:b/>
          <w:bCs/>
          <w:lang w:val="el-GR"/>
        </w:rPr>
        <w:t xml:space="preserve"> </w:t>
      </w:r>
      <w:r w:rsidR="00FA65A3" w:rsidRPr="00842AA5">
        <w:rPr>
          <w:rFonts w:eastAsia="Times New Roman"/>
          <w:b/>
          <w:bCs/>
          <w:lang w:val="el-GR"/>
        </w:rPr>
        <w:t xml:space="preserve"> </w:t>
      </w:r>
    </w:p>
    <w:p w14:paraId="700EFCF4" w14:textId="4D9445FD" w:rsidR="00F2647F" w:rsidRPr="00842AA5" w:rsidRDefault="00F2647F" w:rsidP="00F2647F">
      <w:pPr>
        <w:pStyle w:val="a3"/>
        <w:numPr>
          <w:ilvl w:val="0"/>
          <w:numId w:val="3"/>
        </w:numPr>
        <w:ind w:left="284" w:hanging="284"/>
        <w:rPr>
          <w:rFonts w:eastAsia="Times New Roman"/>
          <w:b/>
          <w:bCs/>
          <w:lang w:val="el-GR"/>
        </w:rPr>
      </w:pPr>
      <w:r>
        <w:rPr>
          <w:rFonts w:cstheme="minorHAnsi"/>
          <w:b/>
          <w:bCs/>
          <w:lang w:val="el-GR"/>
        </w:rPr>
        <w:t>*</w:t>
      </w:r>
      <w:r>
        <w:rPr>
          <w:rFonts w:cstheme="minorHAnsi"/>
          <w:b/>
          <w:bCs/>
        </w:rPr>
        <w:t>BP</w:t>
      </w:r>
      <w:r>
        <w:rPr>
          <w:rFonts w:cstheme="minorHAnsi"/>
          <w:b/>
          <w:bCs/>
          <w:lang w:val="el-GR"/>
        </w:rPr>
        <w:t xml:space="preserve"> </w:t>
      </w:r>
      <w:r w:rsidRPr="00842AA5">
        <w:rPr>
          <w:rFonts w:cstheme="minorHAnsi"/>
          <w:b/>
          <w:bCs/>
          <w:lang w:val="el-GR"/>
        </w:rPr>
        <w:t xml:space="preserve">- </w:t>
      </w:r>
      <w:r w:rsidRPr="00F2647F">
        <w:rPr>
          <w:rFonts w:cstheme="minorHAnsi"/>
          <w:lang w:val="el-GR"/>
        </w:rPr>
        <w:t>στη</w:t>
      </w:r>
      <w:r w:rsidRPr="00842AA5">
        <w:rPr>
          <w:rFonts w:cstheme="minorHAnsi"/>
          <w:lang w:val="el-GR"/>
        </w:rPr>
        <w:t xml:space="preserve"> συγκεκριμένη κατηγορία </w:t>
      </w:r>
      <w:r>
        <w:rPr>
          <w:rFonts w:cstheme="minorHAnsi"/>
          <w:lang w:val="el-GR"/>
        </w:rPr>
        <w:t xml:space="preserve">το μπαλκόνι έχει μερική </w:t>
      </w:r>
      <w:r w:rsidRPr="00842AA5">
        <w:rPr>
          <w:rFonts w:cstheme="minorHAnsi"/>
          <w:lang w:val="el-GR"/>
        </w:rPr>
        <w:t>θέα προς τη θάλασσα</w:t>
      </w:r>
      <w:r w:rsidRPr="00842AA5">
        <w:rPr>
          <w:rFonts w:cstheme="minorHAnsi"/>
          <w:b/>
          <w:bCs/>
          <w:lang w:val="el-GR"/>
        </w:rPr>
        <w:t xml:space="preserve"> </w:t>
      </w:r>
      <w:r w:rsidRPr="00842AA5">
        <w:rPr>
          <w:rFonts w:eastAsia="Times New Roman"/>
          <w:b/>
          <w:bCs/>
          <w:lang w:val="el-GR"/>
        </w:rPr>
        <w:t xml:space="preserve"> </w:t>
      </w:r>
    </w:p>
    <w:p w14:paraId="13DA896C" w14:textId="77777777" w:rsidR="00FA65A3" w:rsidRPr="00842AA5" w:rsidRDefault="00FA65A3" w:rsidP="00FA65A3">
      <w:pPr>
        <w:pStyle w:val="a3"/>
        <w:numPr>
          <w:ilvl w:val="0"/>
          <w:numId w:val="3"/>
        </w:numPr>
        <w:ind w:left="284" w:hanging="284"/>
        <w:rPr>
          <w:b/>
          <w:bCs/>
          <w:lang w:val="el-GR"/>
        </w:rPr>
      </w:pPr>
      <w:r w:rsidRPr="00842AA5">
        <w:rPr>
          <w:rFonts w:eastAsia="Times New Roman"/>
          <w:b/>
          <w:bCs/>
          <w:lang w:val="el-GR"/>
        </w:rPr>
        <w:t>Επιβάρυνση μονόκλινης καμπίνας</w:t>
      </w:r>
      <w:r w:rsidRPr="00842AA5">
        <w:rPr>
          <w:rFonts w:eastAsia="Times New Roman"/>
          <w:lang w:val="el-GR"/>
        </w:rPr>
        <w:t xml:space="preserve"> 100% στις ανωτέρω τιμές </w:t>
      </w:r>
      <w:r>
        <w:rPr>
          <w:rFonts w:eastAsia="Times New Roman"/>
          <w:lang w:val="el-GR"/>
        </w:rPr>
        <w:t>εκτός</w:t>
      </w:r>
      <w:r w:rsidRPr="00842AA5">
        <w:rPr>
          <w:rFonts w:eastAsia="Times New Roman"/>
          <w:lang w:val="el-GR"/>
        </w:rPr>
        <w:t xml:space="preserve"> των λιμενικών εξόδων</w:t>
      </w:r>
    </w:p>
    <w:p w14:paraId="41D6B6B2" w14:textId="5DB7E75A" w:rsidR="00FA65A3" w:rsidRPr="00842AA5" w:rsidRDefault="00FA65A3" w:rsidP="00FA65A3">
      <w:pPr>
        <w:pStyle w:val="a3"/>
        <w:numPr>
          <w:ilvl w:val="0"/>
          <w:numId w:val="3"/>
        </w:numPr>
        <w:ind w:left="284" w:hanging="284"/>
        <w:rPr>
          <w:rFonts w:cstheme="minorHAnsi"/>
          <w:lang w:val="el-GR"/>
        </w:rPr>
      </w:pPr>
      <w:r w:rsidRPr="00842AA5">
        <w:rPr>
          <w:rFonts w:cstheme="minorHAnsi"/>
          <w:b/>
          <w:bCs/>
          <w:lang w:val="el-GR"/>
        </w:rPr>
        <w:t>3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>/4</w:t>
      </w:r>
      <w:r w:rsidRPr="00842AA5">
        <w:rPr>
          <w:rFonts w:cstheme="minorHAnsi"/>
          <w:b/>
          <w:bCs/>
          <w:vertAlign w:val="superscript"/>
          <w:lang w:val="el-GR"/>
        </w:rPr>
        <w:t>ος</w:t>
      </w:r>
      <w:r w:rsidRPr="00842AA5">
        <w:rPr>
          <w:rFonts w:cstheme="minorHAnsi"/>
          <w:b/>
          <w:bCs/>
          <w:lang w:val="el-GR"/>
        </w:rPr>
        <w:t xml:space="preserve"> ενήλικας </w:t>
      </w:r>
      <w:r w:rsidRPr="00842AA5">
        <w:rPr>
          <w:rFonts w:cstheme="minorHAnsi"/>
          <w:lang w:val="el-GR"/>
        </w:rPr>
        <w:t xml:space="preserve">στην ίδια καμπίνα με δύο ενήλικες έχει ειδικές τιμές. </w:t>
      </w:r>
    </w:p>
    <w:p w14:paraId="652BA8EC" w14:textId="12BC5D19" w:rsidR="00FA65A3" w:rsidRPr="00FA65A3" w:rsidRDefault="00FA65A3" w:rsidP="00FA65A3">
      <w:pPr>
        <w:pStyle w:val="a3"/>
        <w:numPr>
          <w:ilvl w:val="0"/>
          <w:numId w:val="3"/>
        </w:numPr>
        <w:ind w:left="284" w:hanging="284"/>
        <w:rPr>
          <w:lang w:val="el-GR"/>
        </w:rPr>
      </w:pPr>
      <w:r w:rsidRPr="00842AA5">
        <w:rPr>
          <w:rFonts w:cstheme="minorHAnsi"/>
          <w:b/>
          <w:bCs/>
          <w:lang w:val="el-GR"/>
        </w:rPr>
        <w:t xml:space="preserve">Παιδιά: 2 έως 11 ετών και 12-17 ετών </w:t>
      </w:r>
      <w:r w:rsidRPr="00842AA5">
        <w:rPr>
          <w:rFonts w:cstheme="minorHAnsi"/>
          <w:lang w:val="el-GR"/>
        </w:rPr>
        <w:t xml:space="preserve">όταν μοιράζονται την καμπίνα με δύο ενήλικες έχουν ειδικές τιμές. </w:t>
      </w:r>
    </w:p>
    <w:p w14:paraId="5F4C5389" w14:textId="0E2D853D" w:rsidR="00FA65A3" w:rsidRDefault="00FA65A3" w:rsidP="00FA65A3">
      <w:pPr>
        <w:pStyle w:val="a3"/>
        <w:rPr>
          <w:lang w:val="el-GR"/>
        </w:rPr>
      </w:pPr>
    </w:p>
    <w:p w14:paraId="035D402B" w14:textId="2B735E48" w:rsidR="00FA65A3" w:rsidRDefault="00FA65A3" w:rsidP="00FA65A3">
      <w:pPr>
        <w:pStyle w:val="a3"/>
        <w:rPr>
          <w:lang w:val="el-GR"/>
        </w:rPr>
      </w:pPr>
    </w:p>
    <w:p w14:paraId="03F4AD87" w14:textId="5CB1BE73" w:rsidR="00FA65A3" w:rsidRDefault="00FA65A3" w:rsidP="00FA65A3">
      <w:pPr>
        <w:pStyle w:val="a3"/>
        <w:rPr>
          <w:lang w:val="el-GR"/>
        </w:rPr>
      </w:pPr>
    </w:p>
    <w:p w14:paraId="29E43AA3" w14:textId="33AA5888" w:rsidR="00FA65A3" w:rsidRDefault="00FA65A3" w:rsidP="00FA65A3">
      <w:pPr>
        <w:pStyle w:val="a3"/>
        <w:rPr>
          <w:lang w:val="el-GR"/>
        </w:rPr>
      </w:pPr>
    </w:p>
    <w:p w14:paraId="291320AA" w14:textId="5DD8E9A1" w:rsidR="00FA65A3" w:rsidRDefault="00FA65A3" w:rsidP="00FA65A3">
      <w:pPr>
        <w:pStyle w:val="a3"/>
        <w:rPr>
          <w:lang w:val="el-GR"/>
        </w:rPr>
      </w:pPr>
    </w:p>
    <w:p w14:paraId="6587B774" w14:textId="395B4BB3" w:rsidR="00FA65A3" w:rsidRDefault="00FA65A3" w:rsidP="00FA65A3">
      <w:pPr>
        <w:pStyle w:val="a3"/>
        <w:rPr>
          <w:lang w:val="el-GR"/>
        </w:rPr>
      </w:pPr>
    </w:p>
    <w:p w14:paraId="662EDA9E" w14:textId="64FAB7F8" w:rsidR="00FA65A3" w:rsidRDefault="00FA65A3" w:rsidP="00FA65A3">
      <w:pPr>
        <w:pStyle w:val="a3"/>
        <w:rPr>
          <w:lang w:val="el-GR"/>
        </w:rPr>
      </w:pPr>
    </w:p>
    <w:p w14:paraId="5FF71317" w14:textId="78ACCF05" w:rsidR="00FA65A3" w:rsidRPr="00842AA5" w:rsidRDefault="009017B1" w:rsidP="00FA65A3">
      <w:pPr>
        <w:pStyle w:val="a3"/>
        <w:rPr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1DBA1C" wp14:editId="7672FAF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837680" cy="77444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7744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4E454" w14:textId="77777777" w:rsidR="00FA65A3" w:rsidRPr="00097ADD" w:rsidRDefault="00FA65A3" w:rsidP="00FA65A3">
                            <w:pPr>
                              <w:pStyle w:val="a3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ΠΕΡΙΛΑΜΒΑΝΟΝΤΑΙ</w:t>
                            </w:r>
                            <w:r w:rsidRPr="00097AD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: </w:t>
                            </w:r>
                          </w:p>
                          <w:p w14:paraId="68883272" w14:textId="77777777" w:rsidR="00FA65A3" w:rsidRPr="00097ADD" w:rsidRDefault="00FA65A3" w:rsidP="00FA65A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Διαμονή</w:t>
                            </w:r>
                            <w:r w:rsidRPr="00097ADD">
                              <w:rPr>
                                <w:lang w:val="el-GR"/>
                              </w:rPr>
                              <w:t xml:space="preserve"> στην κατηγορία καμπίνας που θα επιλέξετε </w:t>
                            </w:r>
                          </w:p>
                          <w:p w14:paraId="4C0427A4" w14:textId="77777777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Πλήρης διατροφή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καθημερινά (πρωινό, μεσημεριανό, δείπνο) στο πλοίο (</w:t>
                            </w:r>
                            <w:r>
                              <w:rPr>
                                <w:lang w:val="el-GR"/>
                              </w:rPr>
                              <w:t xml:space="preserve">τα 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θεματικά εστιατόρια </w:t>
                            </w:r>
                            <w:r>
                              <w:rPr>
                                <w:lang w:val="el-GR"/>
                              </w:rPr>
                              <w:t>έχουν χ</w:t>
                            </w:r>
                            <w:r w:rsidRPr="00842AA5">
                              <w:rPr>
                                <w:lang w:val="el-GR"/>
                              </w:rPr>
                              <w:t>ρέωση</w:t>
                            </w:r>
                            <w:r>
                              <w:rPr>
                                <w:lang w:val="el-GR"/>
                              </w:rPr>
                              <w:t>)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14:paraId="56718B74" w14:textId="22D5203C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proofErr w:type="spellStart"/>
                            <w:r w:rsidRPr="00842AA5">
                              <w:rPr>
                                <w:b/>
                                <w:bCs/>
                              </w:rPr>
                              <w:t>Λιμενικά</w:t>
                            </w:r>
                            <w:proofErr w:type="spellEnd"/>
                            <w:r w:rsidRPr="00842A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42AA5">
                              <w:rPr>
                                <w:b/>
                                <w:bCs/>
                              </w:rPr>
                              <w:t>έξοδ</w:t>
                            </w:r>
                            <w:proofErr w:type="spellEnd"/>
                            <w:r w:rsidRPr="00842AA5">
                              <w:rPr>
                                <w:b/>
                                <w:bCs/>
                              </w:rPr>
                              <w:t>α</w:t>
                            </w:r>
                            <w:r w:rsidRPr="00842AA5"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170</w:t>
                            </w:r>
                            <w:r w:rsidRPr="00842AA5">
                              <w:t xml:space="preserve"> € </w:t>
                            </w:r>
                            <w:r>
                              <w:rPr>
                                <w:lang w:val="el-GR"/>
                              </w:rPr>
                              <w:t>ανά άτομο</w:t>
                            </w:r>
                          </w:p>
                          <w:p w14:paraId="5CFFC8EA" w14:textId="77777777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Δωρεάν πρόσβαση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στην πισίνα και το γυμναστήριο του πλοίου</w:t>
                            </w:r>
                          </w:p>
                          <w:p w14:paraId="5BCBA8CD" w14:textId="77777777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Συμμετοχή στα προγράμματα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διασκέδασης και ψυχαγωγίας επί του πλοίου </w:t>
                            </w:r>
                          </w:p>
                          <w:p w14:paraId="2F179A9D" w14:textId="77777777" w:rsidR="00FA65A3" w:rsidRPr="00205DE4" w:rsidRDefault="00FA65A3" w:rsidP="00FA65A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205DE4">
                              <w:rPr>
                                <w:b/>
                                <w:bCs/>
                                <w:lang w:val="el-GR"/>
                              </w:rPr>
                              <w:t>Ασφάλιση – επαγγελματικής ευθύνης</w:t>
                            </w:r>
                            <w:r w:rsidRPr="00205DE4">
                              <w:rPr>
                                <w:lang w:val="el-GR"/>
                              </w:rPr>
                              <w:t xml:space="preserve"> με την Ευρωπαϊκή Πίστη </w:t>
                            </w:r>
                          </w:p>
                          <w:p w14:paraId="37934038" w14:textId="77777777" w:rsidR="00FA65A3" w:rsidRDefault="00FA65A3" w:rsidP="00FA65A3">
                            <w:pPr>
                              <w:pStyle w:val="a3"/>
                              <w:spacing w:line="276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6"/>
                                <w:szCs w:val="6"/>
                                <w:lang w:val="el-GR" w:eastAsia="el-GR"/>
                              </w:rPr>
                            </w:pPr>
                          </w:p>
                          <w:p w14:paraId="27136D40" w14:textId="77777777" w:rsidR="00FA65A3" w:rsidRPr="00097ADD" w:rsidRDefault="00FA65A3" w:rsidP="00FA65A3">
                            <w:pPr>
                              <w:pStyle w:val="a3"/>
                              <w:spacing w:line="276" w:lineRule="auto"/>
                              <w:rPr>
                                <w:b/>
                                <w:bCs/>
                                <w:color w:val="2F5597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2F52FFFA" w14:textId="77777777" w:rsidR="00FA65A3" w:rsidRPr="00842AA5" w:rsidRDefault="00FA65A3" w:rsidP="00FA65A3">
                            <w:pPr>
                              <w:pStyle w:val="a3"/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ΔΕΝ ΠΕΡΙΛΑΜΒΑΝΟΝΤΑΙ:</w:t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val="el-GR" w:eastAsia="el-GR"/>
                              </w:rPr>
                              <w:t xml:space="preserve">Χρέωση παροχής υπηρεσιών, </w:t>
                            </w:r>
                            <w:r w:rsidRPr="00842AA5">
                              <w:rPr>
                                <w:rFonts w:eastAsia="Times New Roman"/>
                                <w:color w:val="000000"/>
                                <w:lang w:val="el-GR" w:eastAsia="el-GR"/>
                              </w:rPr>
      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      </w:r>
                          </w:p>
                          <w:p w14:paraId="1E32D77D" w14:textId="77777777" w:rsidR="00FA65A3" w:rsidRDefault="00FA65A3" w:rsidP="00FA65A3">
                            <w:pPr>
                              <w:pStyle w:val="a3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8"/>
                                <w:szCs w:val="8"/>
                                <w:lang w:val="el-GR" w:eastAsia="el-GR"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Χρέωση παροχής υπηρεσιών</w:t>
                            </w:r>
                            <w:r w:rsidRPr="00842AA5">
                              <w:rPr>
                                <w:lang w:val="el-GR"/>
                              </w:rPr>
                              <w:t>: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>Ενήλικες 12 € το άτομο την ημέρα • Παιδιά &amp; νέοι 2-12 ετών: 6</w:t>
                            </w:r>
                            <w:r w:rsidRPr="00842AA5">
                              <w:t> 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€ το άτομο την ημέρα • Παιδιά έως 2 ετών: ΔΩΡΕΑΝ. Τα ανωτέρω ποσά είναι κατ’ άτομο και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αναπόσπαστο τμήμα της τιμής της κρουαζιέρας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. Μπορούν να προπληρωθούν ή </w:t>
                            </w: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χρεώνονται αυτόματα στο λογαριασμό της καμπίνας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και καταβάλλονται στο πλοίο. </w:t>
                            </w:r>
                          </w:p>
                          <w:p w14:paraId="1F819CB2" w14:textId="77777777" w:rsidR="00FA65A3" w:rsidRPr="00097ADD" w:rsidRDefault="00FA65A3" w:rsidP="00FA65A3">
                            <w:pPr>
                              <w:pStyle w:val="a3"/>
                              <w:spacing w:line="276" w:lineRule="auto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4A651AAD" w14:textId="77777777" w:rsidR="00FA65A3" w:rsidRPr="00097ADD" w:rsidRDefault="00FA65A3" w:rsidP="00FA65A3">
                            <w:pPr>
                              <w:pStyle w:val="a3"/>
                              <w:spacing w:line="276" w:lineRule="auto"/>
                              <w:rPr>
                                <w:color w:val="2F5496" w:themeColor="accent1" w:themeShade="BF"/>
                                <w:lang w:val="el-GR"/>
                              </w:rPr>
                            </w:pPr>
                            <w:r w:rsidRPr="00097ADD">
                              <w:rPr>
                                <w:rStyle w:val="ab"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</w:p>
                          <w:p w14:paraId="23BD39AA" w14:textId="77777777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επιβεβαίωση απαιτείται</w:t>
                            </w:r>
                            <w:r w:rsidRPr="00842AA5">
                              <w:rPr>
                                <w:lang w:val="el-GR"/>
                              </w:rPr>
      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      </w:r>
                          </w:p>
                          <w:p w14:paraId="2D59E7EE" w14:textId="77777777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την ολοκλήρωση της κράτησης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</w:t>
                            </w:r>
                            <w:proofErr w:type="spellStart"/>
                            <w:r w:rsidRPr="00842AA5">
                              <w:rPr>
                                <w:lang w:val="el-GR"/>
                              </w:rPr>
                              <w:t>Εκδούσα</w:t>
                            </w:r>
                            <w:proofErr w:type="spellEnd"/>
                            <w:r w:rsidRPr="00842AA5">
                              <w:rPr>
                                <w:lang w:val="el-GR"/>
                              </w:rPr>
                              <w:t xml:space="preserve"> Αρχή).</w:t>
                            </w:r>
                          </w:p>
                          <w:p w14:paraId="6D235FA3" w14:textId="77777777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Επιπλέον είναι απαραίτητο</w:t>
                            </w:r>
                            <w:r w:rsidRPr="00842AA5">
                              <w:rPr>
                                <w:lang w:val="el-GR"/>
                              </w:rPr>
      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      </w:r>
                          </w:p>
                          <w:p w14:paraId="0118E9AE" w14:textId="77777777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Για τη συμμετοχή σας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 στην ανωτέρω κρουαζιέρα είναι απαραίτητο να έχετε διαβατήριο σε </w:t>
                            </w:r>
                            <w:r>
                              <w:rPr>
                                <w:lang w:val="el-GR"/>
                              </w:rPr>
                              <w:t>ή ταυτότητα νέου τύπου με λατινικούς χαρακτήρες</w:t>
                            </w:r>
                          </w:p>
                          <w:p w14:paraId="33C95642" w14:textId="77777777" w:rsidR="00FA65A3" w:rsidRPr="00842AA5" w:rsidRDefault="00FA65A3" w:rsidP="00FA65A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lang w:val="el-GR"/>
                              </w:rPr>
                            </w:pPr>
                            <w:r w:rsidRPr="00842AA5">
                              <w:rPr>
                                <w:b/>
                                <w:bCs/>
                                <w:lang w:val="el-GR"/>
                              </w:rPr>
                              <w:t>Αλλαγές ονομάτων</w:t>
                            </w:r>
                            <w:r w:rsidRPr="00842AA5">
                              <w:rPr>
                                <w:lang w:val="el-GR"/>
                              </w:rPr>
                              <w:t> σύμφωνα με την πολιτική της εταιρίας επιτρέπονται έως και 12 ημέρες πριν την αναχώρηση της κρουαζιέρας με κόστος διαχείρισης 50 € το άτομο.</w:t>
                            </w:r>
                          </w:p>
                          <w:p w14:paraId="4DFEF599" w14:textId="77777777" w:rsidR="00FA65A3" w:rsidRDefault="00FA65A3" w:rsidP="00FA65A3">
                            <w:pPr>
                              <w:pStyle w:val="a3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</w:p>
                          <w:p w14:paraId="4920C8D5" w14:textId="77777777" w:rsidR="00FA65A3" w:rsidRPr="00097ADD" w:rsidRDefault="00FA65A3" w:rsidP="00FA65A3">
                            <w:pPr>
                              <w:pStyle w:val="a3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</w:pPr>
                          </w:p>
                          <w:p w14:paraId="09C5783C" w14:textId="77777777" w:rsidR="00FA65A3" w:rsidRPr="00842AA5" w:rsidRDefault="00FA65A3" w:rsidP="00FA65A3">
                            <w:pPr>
                              <w:pStyle w:val="a3"/>
                              <w:rPr>
                                <w:lang w:val="el-GR"/>
                              </w:rPr>
                            </w:pP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60 ημέρες ή περισσότερες πριν την αναχώρηση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: 50 € έξοδα διαχείρισης*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59 – 30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25%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29 – 22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40%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21 – 15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60%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14 – 6 ημέρες: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80% ακυρωτικά επί του συνόλου (εκτός φόρων)</w:t>
                            </w:r>
                            <w:r w:rsidRPr="00842AA5">
                              <w:rPr>
                                <w:lang w:val="el-GR"/>
                              </w:rPr>
                              <w:br/>
                            </w:r>
                            <w:r w:rsidRPr="00097ADD">
                              <w:rPr>
                                <w:b/>
                                <w:bCs/>
                                <w:lang w:val="el-GR"/>
                              </w:rPr>
                              <w:t>5 - 0:</w:t>
                            </w:r>
                            <w:r w:rsidRPr="00842AA5">
                              <w:rPr>
                                <w:lang w:val="el-GR"/>
                              </w:rPr>
                              <w:t xml:space="preserve"> 100% ακυρωτικά επί του συνόλου (εκτός φόρων)</w:t>
                            </w:r>
                          </w:p>
                          <w:p w14:paraId="77A25C00" w14:textId="77777777" w:rsidR="00FA65A3" w:rsidRPr="00097ADD" w:rsidRDefault="00FA65A3" w:rsidP="00FA65A3">
                            <w:pPr>
                              <w:pStyle w:val="a3"/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097ADD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*ή απώλεια προκαταβολής, όποιο ποσό είναι μεγαλύτερο</w:t>
                            </w:r>
                          </w:p>
                          <w:p w14:paraId="2AB073C6" w14:textId="77777777" w:rsidR="00FA65A3" w:rsidRPr="00842AA5" w:rsidRDefault="00FA65A3" w:rsidP="00FA65A3">
                            <w:pPr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DBA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6pt;width:538.4pt;height:609.8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" filled="f" stroked="f">
                <v:textbox>
                  <w:txbxContent>
                    <w:p w14:paraId="1C14E454" w14:textId="77777777" w:rsidR="00FA65A3" w:rsidRPr="00097ADD" w:rsidRDefault="00FA65A3" w:rsidP="00FA65A3">
                      <w:pPr>
                        <w:pStyle w:val="NoSpacing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ΠΕΡΙΛΑΜΒΑΝΟΝΤΑΙ</w:t>
                      </w:r>
                      <w:r w:rsidRPr="00097AD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  <w:lang w:val="el-GR"/>
                        </w:rPr>
                        <w:t xml:space="preserve">: </w:t>
                      </w:r>
                    </w:p>
                    <w:p w14:paraId="68883272" w14:textId="77777777" w:rsidR="00FA65A3" w:rsidRPr="00097ADD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lang w:val="el-GR"/>
                        </w:rPr>
                        <w:t>Διαμονή</w:t>
                      </w:r>
                      <w:r w:rsidRPr="00097ADD">
                        <w:rPr>
                          <w:lang w:val="el-GR"/>
                        </w:rPr>
                        <w:t xml:space="preserve"> στην κατηγορία καμπίνας που θα επιλέξετε </w:t>
                      </w:r>
                    </w:p>
                    <w:p w14:paraId="4C0427A4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Πλήρης διατροφή</w:t>
                      </w:r>
                      <w:r w:rsidRPr="00842AA5">
                        <w:rPr>
                          <w:lang w:val="el-GR"/>
                        </w:rPr>
                        <w:t xml:space="preserve"> καθημερινά (πρωινό, μεσημεριανό, δείπνο) στο πλοίο (</w:t>
                      </w:r>
                      <w:r>
                        <w:rPr>
                          <w:lang w:val="el-GR"/>
                        </w:rPr>
                        <w:t xml:space="preserve">τα </w:t>
                      </w:r>
                      <w:r w:rsidRPr="00842AA5">
                        <w:rPr>
                          <w:lang w:val="el-GR"/>
                        </w:rPr>
                        <w:t xml:space="preserve">θεματικά εστιατόρια </w:t>
                      </w:r>
                      <w:r>
                        <w:rPr>
                          <w:lang w:val="el-GR"/>
                        </w:rPr>
                        <w:t>έχουν χ</w:t>
                      </w:r>
                      <w:r w:rsidRPr="00842AA5">
                        <w:rPr>
                          <w:lang w:val="el-GR"/>
                        </w:rPr>
                        <w:t>ρέωση</w:t>
                      </w:r>
                      <w:r>
                        <w:rPr>
                          <w:lang w:val="el-GR"/>
                        </w:rPr>
                        <w:t>)</w:t>
                      </w:r>
                      <w:r w:rsidRPr="00842AA5">
                        <w:rPr>
                          <w:lang w:val="el-GR"/>
                        </w:rPr>
                        <w:t xml:space="preserve"> </w:t>
                      </w:r>
                    </w:p>
                    <w:p w14:paraId="56718B74" w14:textId="22D5203C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proofErr w:type="spellStart"/>
                      <w:r w:rsidRPr="00842AA5">
                        <w:rPr>
                          <w:b/>
                          <w:bCs/>
                        </w:rPr>
                        <w:t>Λιμενικά</w:t>
                      </w:r>
                      <w:proofErr w:type="spellEnd"/>
                      <w:r w:rsidRPr="00842AA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42AA5">
                        <w:rPr>
                          <w:b/>
                          <w:bCs/>
                        </w:rPr>
                        <w:t>έξοδ</w:t>
                      </w:r>
                      <w:proofErr w:type="spellEnd"/>
                      <w:r w:rsidRPr="00842AA5">
                        <w:rPr>
                          <w:b/>
                          <w:bCs/>
                        </w:rPr>
                        <w:t>α</w:t>
                      </w:r>
                      <w:r w:rsidRPr="00842AA5">
                        <w:t xml:space="preserve"> </w:t>
                      </w:r>
                      <w:r>
                        <w:rPr>
                          <w:lang w:val="el-GR"/>
                        </w:rPr>
                        <w:t>170</w:t>
                      </w:r>
                      <w:r w:rsidRPr="00842AA5">
                        <w:t xml:space="preserve"> € </w:t>
                      </w:r>
                      <w:r>
                        <w:rPr>
                          <w:lang w:val="el-GR"/>
                        </w:rPr>
                        <w:t>ανά άτομο</w:t>
                      </w:r>
                    </w:p>
                    <w:p w14:paraId="5CFFC8EA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Δωρεάν πρόσβαση</w:t>
                      </w:r>
                      <w:r w:rsidRPr="00842AA5">
                        <w:rPr>
                          <w:lang w:val="el-GR"/>
                        </w:rPr>
                        <w:t xml:space="preserve"> στην πισίνα και το γυμναστήριο του πλοίου</w:t>
                      </w:r>
                    </w:p>
                    <w:p w14:paraId="5BCBA8CD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Συμμετοχή στα προγράμματα</w:t>
                      </w:r>
                      <w:r w:rsidRPr="00842AA5">
                        <w:rPr>
                          <w:lang w:val="el-GR"/>
                        </w:rPr>
                        <w:t xml:space="preserve"> διασκέδασης και ψυχαγωγίας επί του πλοίου </w:t>
                      </w:r>
                    </w:p>
                    <w:p w14:paraId="2F179A9D" w14:textId="77777777" w:rsidR="00FA65A3" w:rsidRPr="00205DE4" w:rsidRDefault="00FA65A3" w:rsidP="00FA65A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205DE4">
                        <w:rPr>
                          <w:b/>
                          <w:bCs/>
                          <w:lang w:val="el-GR"/>
                        </w:rPr>
                        <w:t>Ασφάλιση – επαγγελματικής ευθύνης</w:t>
                      </w:r>
                      <w:r w:rsidRPr="00205DE4">
                        <w:rPr>
                          <w:lang w:val="el-GR"/>
                        </w:rPr>
                        <w:t xml:space="preserve"> με την Ευρωπαϊκή Πίστη </w:t>
                      </w:r>
                    </w:p>
                    <w:p w14:paraId="37934038" w14:textId="77777777" w:rsidR="00FA65A3" w:rsidRDefault="00FA65A3" w:rsidP="00FA65A3">
                      <w:pPr>
                        <w:pStyle w:val="NoSpacing"/>
                        <w:spacing w:line="276" w:lineRule="auto"/>
                        <w:rPr>
                          <w:rFonts w:ascii="Calibri" w:eastAsia="Times New Roman" w:hAnsi="Calibri" w:cs="Calibri"/>
                          <w:color w:val="000000"/>
                          <w:sz w:val="6"/>
                          <w:szCs w:val="6"/>
                          <w:lang w:val="el-GR" w:eastAsia="el-GR"/>
                        </w:rPr>
                      </w:pPr>
                    </w:p>
                    <w:p w14:paraId="27136D40" w14:textId="77777777" w:rsidR="00FA65A3" w:rsidRPr="00097ADD" w:rsidRDefault="00FA65A3" w:rsidP="00FA65A3">
                      <w:pPr>
                        <w:pStyle w:val="NoSpacing"/>
                        <w:spacing w:line="276" w:lineRule="auto"/>
                        <w:rPr>
                          <w:b/>
                          <w:bCs/>
                          <w:color w:val="2F5597"/>
                          <w:sz w:val="16"/>
                          <w:szCs w:val="16"/>
                          <w:lang w:val="el-GR"/>
                        </w:rPr>
                      </w:pPr>
                    </w:p>
                    <w:p w14:paraId="2F52FFFA" w14:textId="77777777" w:rsidR="00FA65A3" w:rsidRPr="00842AA5" w:rsidRDefault="00FA65A3" w:rsidP="00FA65A3">
                      <w:pPr>
                        <w:pStyle w:val="NoSpacing"/>
                        <w:rPr>
                          <w:rFonts w:eastAsia="Times New Roman"/>
                          <w:color w:val="000000"/>
                          <w:lang w:val="el-GR" w:eastAsia="el-GR"/>
                        </w:rPr>
                      </w:pP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ΔΕΝ ΠΕΡΙΛΑΜΒΑΝΟΝΤΑΙ:</w:t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val="el-GR" w:eastAsia="el-GR"/>
                        </w:rPr>
                        <w:t xml:space="preserve">Χρέωση παροχής υπηρεσιών, </w:t>
                      </w:r>
                      <w:r w:rsidRPr="00842AA5">
                        <w:rPr>
                          <w:rFonts w:eastAsia="Times New Roman"/>
                          <w:color w:val="000000"/>
                          <w:lang w:val="el-GR" w:eastAsia="el-GR"/>
                        </w:rPr>
                        <w:t>Κατανάλωση ποτών/αναψυκτικών, Προαιρετικές εκδρομές, Ταξιδιωτική ασφάλεια  (MSC Covid-19 Protection Plan-25€ κατ’ άτομο), Οι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                </w:r>
                    </w:p>
                    <w:p w14:paraId="1E32D77D" w14:textId="77777777" w:rsidR="00FA65A3" w:rsidRDefault="00FA65A3" w:rsidP="00FA65A3">
                      <w:pPr>
                        <w:pStyle w:val="NoSpacing"/>
                        <w:rPr>
                          <w:lang w:val="el-GR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8"/>
                          <w:szCs w:val="8"/>
                          <w:lang w:val="el-GR" w:eastAsia="el-GR"/>
                        </w:rPr>
                        <w:br/>
                      </w:r>
                      <w:r>
                        <w:rPr>
                          <w:color w:val="FF0000"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Χρέωση παροχής υπηρεσιών</w:t>
                      </w:r>
                      <w:r w:rsidRPr="00842AA5">
                        <w:rPr>
                          <w:lang w:val="el-GR"/>
                        </w:rPr>
                        <w:t>: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>Ενήλικες 12 € το άτομο την ημέρα • Παιδιά &amp; νέοι 2-12 ετών: 6</w:t>
                      </w:r>
                      <w:r w:rsidRPr="00842AA5">
                        <w:t> </w:t>
                      </w:r>
                      <w:r w:rsidRPr="00842AA5">
                        <w:rPr>
                          <w:lang w:val="el-GR"/>
                        </w:rPr>
                        <w:t xml:space="preserve">€ το άτομο την ημέρα • Παιδιά έως 2 ετών: ΔΩΡΕΑΝ. Τα ανωτέρω ποσά είναι κατ’ άτομο και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αναπόσπαστο τμήμα της τιμής της κρουαζιέρας</w:t>
                      </w:r>
                      <w:r w:rsidRPr="00842AA5">
                        <w:rPr>
                          <w:lang w:val="el-GR"/>
                        </w:rPr>
                        <w:t xml:space="preserve">. Μπορούν να προπληρωθούν ή </w:t>
                      </w:r>
                      <w:r w:rsidRPr="00842AA5">
                        <w:rPr>
                          <w:b/>
                          <w:bCs/>
                          <w:lang w:val="el-GR"/>
                        </w:rPr>
                        <w:t>χρεώνονται αυτόματα στο λογαριασμό της καμπίνας</w:t>
                      </w:r>
                      <w:r w:rsidRPr="00842AA5">
                        <w:rPr>
                          <w:lang w:val="el-GR"/>
                        </w:rPr>
                        <w:t xml:space="preserve"> και καταβάλλονται στο πλοίο. </w:t>
                      </w:r>
                    </w:p>
                    <w:p w14:paraId="1F819CB2" w14:textId="77777777" w:rsidR="00FA65A3" w:rsidRPr="00097ADD" w:rsidRDefault="00FA65A3" w:rsidP="00FA65A3">
                      <w:pPr>
                        <w:pStyle w:val="NoSpacing"/>
                        <w:spacing w:line="276" w:lineRule="auto"/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14:paraId="4A651AAD" w14:textId="77777777" w:rsidR="00FA65A3" w:rsidRPr="00097ADD" w:rsidRDefault="00FA65A3" w:rsidP="00FA65A3">
                      <w:pPr>
                        <w:pStyle w:val="NoSpacing"/>
                        <w:spacing w:line="276" w:lineRule="auto"/>
                        <w:rPr>
                          <w:color w:val="2F5496" w:themeColor="accent1" w:themeShade="BF"/>
                          <w:lang w:val="el-GR"/>
                        </w:rPr>
                      </w:pPr>
                      <w:r w:rsidRPr="00097ADD">
                        <w:rPr>
                          <w:rStyle w:val="Strong"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</w:p>
                    <w:p w14:paraId="23BD39AA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επιβεβαίωση απαιτείται</w:t>
                      </w:r>
                      <w:r w:rsidRPr="00842AA5">
                        <w:rPr>
                          <w:lang w:val="el-GR"/>
                        </w:rPr>
                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                </w:r>
                    </w:p>
                    <w:p w14:paraId="2D59E7EE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την ολοκλήρωση της κράτησης</w:t>
                      </w:r>
                      <w:r w:rsidRPr="00842AA5">
                        <w:rPr>
                          <w:lang w:val="el-GR"/>
                        </w:rPr>
                        <w:t xml:space="preserve"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</w:t>
                      </w:r>
                      <w:proofErr w:type="spellStart"/>
                      <w:r w:rsidRPr="00842AA5">
                        <w:rPr>
                          <w:lang w:val="el-GR"/>
                        </w:rPr>
                        <w:t>Εκδούσα</w:t>
                      </w:r>
                      <w:proofErr w:type="spellEnd"/>
                      <w:r w:rsidRPr="00842AA5">
                        <w:rPr>
                          <w:lang w:val="el-GR"/>
                        </w:rPr>
                        <w:t xml:space="preserve"> Αρχή).</w:t>
                      </w:r>
                    </w:p>
                    <w:p w14:paraId="6D235FA3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Επιπλέον είναι απαραίτητο</w:t>
                      </w:r>
                      <w:r w:rsidRPr="00842AA5">
                        <w:rPr>
                          <w:lang w:val="el-GR"/>
                        </w:rPr>
                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                </w:r>
                    </w:p>
                    <w:p w14:paraId="0118E9AE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Για τη συμμετοχή σας</w:t>
                      </w:r>
                      <w:r w:rsidRPr="00842AA5">
                        <w:rPr>
                          <w:lang w:val="el-GR"/>
                        </w:rPr>
                        <w:t xml:space="preserve"> στην ανωτέρω κρουαζιέρα είναι απαραίτητο να έχετε διαβατήριο σε </w:t>
                      </w:r>
                      <w:r>
                        <w:rPr>
                          <w:lang w:val="el-GR"/>
                        </w:rPr>
                        <w:t>ή ταυτότητα νέου τύπου με λατινικούς χαρακτήρες</w:t>
                      </w:r>
                    </w:p>
                    <w:p w14:paraId="33C95642" w14:textId="77777777" w:rsidR="00FA65A3" w:rsidRPr="00842AA5" w:rsidRDefault="00FA65A3" w:rsidP="00FA65A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lang w:val="el-GR"/>
                        </w:rPr>
                      </w:pPr>
                      <w:r w:rsidRPr="00842AA5">
                        <w:rPr>
                          <w:b/>
                          <w:bCs/>
                          <w:lang w:val="el-GR"/>
                        </w:rPr>
                        <w:t>Αλλαγές ονομάτων</w:t>
                      </w:r>
                      <w:r w:rsidRPr="00842AA5">
                        <w:rPr>
                          <w:lang w:val="el-GR"/>
                        </w:rPr>
                        <w:t> σύμφωνα με την πολιτική της εταιρίας επιτρέπονται έως και 12 ημέρες πριν την αναχώρηση της κρουαζιέρας με κόστος διαχείρισης 50 € το άτομο.</w:t>
                      </w:r>
                    </w:p>
                    <w:p w14:paraId="4DFEF599" w14:textId="77777777" w:rsidR="00FA65A3" w:rsidRDefault="00FA65A3" w:rsidP="00FA65A3">
                      <w:pPr>
                        <w:pStyle w:val="NoSpacing"/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</w:p>
                    <w:p w14:paraId="4920C8D5" w14:textId="77777777" w:rsidR="00FA65A3" w:rsidRPr="00097ADD" w:rsidRDefault="00FA65A3" w:rsidP="00FA65A3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el-GR"/>
                        </w:rPr>
                      </w:pPr>
                    </w:p>
                    <w:p w14:paraId="09C5783C" w14:textId="77777777" w:rsidR="00FA65A3" w:rsidRPr="00842AA5" w:rsidRDefault="00FA65A3" w:rsidP="00FA65A3">
                      <w:pPr>
                        <w:pStyle w:val="NoSpacing"/>
                        <w:rPr>
                          <w:lang w:val="el-GR"/>
                        </w:rPr>
                      </w:pPr>
                      <w:r w:rsidRPr="00097ADD">
                        <w:rPr>
                          <w:b/>
                          <w:bCs/>
                          <w:lang w:val="el-GR"/>
                        </w:rPr>
                        <w:t>60 ημέρες ή περισσότερες πριν την αναχώρηση</w:t>
                      </w:r>
                      <w:r w:rsidRPr="00842AA5">
                        <w:rPr>
                          <w:lang w:val="el-GR"/>
                        </w:rPr>
                        <w:t xml:space="preserve"> : 50 € έξοδα διαχείρισης*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59 – 30 ημέρες:</w:t>
                      </w:r>
                      <w:r w:rsidRPr="00842AA5">
                        <w:rPr>
                          <w:lang w:val="el-GR"/>
                        </w:rPr>
                        <w:t xml:space="preserve"> 25%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29 – 22 ημέρες:</w:t>
                      </w:r>
                      <w:r w:rsidRPr="00842AA5">
                        <w:rPr>
                          <w:lang w:val="el-GR"/>
                        </w:rPr>
                        <w:t xml:space="preserve"> 40%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21 – 15 ημέρες:</w:t>
                      </w:r>
                      <w:r w:rsidRPr="00842AA5">
                        <w:rPr>
                          <w:lang w:val="el-GR"/>
                        </w:rPr>
                        <w:t xml:space="preserve"> 60%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14 – 6 ημέρες:</w:t>
                      </w:r>
                      <w:r w:rsidRPr="00842AA5">
                        <w:rPr>
                          <w:lang w:val="el-GR"/>
                        </w:rPr>
                        <w:t xml:space="preserve"> 80% ακυρωτικά επί του συνόλου (εκτός φόρων)</w:t>
                      </w:r>
                      <w:r w:rsidRPr="00842AA5">
                        <w:rPr>
                          <w:lang w:val="el-GR"/>
                        </w:rPr>
                        <w:br/>
                      </w:r>
                      <w:r w:rsidRPr="00097ADD">
                        <w:rPr>
                          <w:b/>
                          <w:bCs/>
                          <w:lang w:val="el-GR"/>
                        </w:rPr>
                        <w:t>5 - 0:</w:t>
                      </w:r>
                      <w:r w:rsidRPr="00842AA5">
                        <w:rPr>
                          <w:lang w:val="el-GR"/>
                        </w:rPr>
                        <w:t xml:space="preserve"> 100% ακυρωτικά επί του συνόλου (εκτός φόρων)</w:t>
                      </w:r>
                    </w:p>
                    <w:p w14:paraId="77A25C00" w14:textId="77777777" w:rsidR="00FA65A3" w:rsidRPr="00097ADD" w:rsidRDefault="00FA65A3" w:rsidP="00FA65A3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</w:pPr>
                      <w:r w:rsidRPr="00097ADD">
                        <w:rPr>
                          <w:i/>
                          <w:iCs/>
                          <w:color w:val="000000"/>
                          <w:sz w:val="20"/>
                          <w:szCs w:val="20"/>
                          <w:lang w:val="el-GR"/>
                        </w:rPr>
                        <w:t>*ή απώλεια προκαταβολής, όποιο ποσό είναι μεγαλύτερο</w:t>
                      </w:r>
                    </w:p>
                    <w:p w14:paraId="2AB073C6" w14:textId="77777777" w:rsidR="00FA65A3" w:rsidRPr="00842AA5" w:rsidRDefault="00FA65A3" w:rsidP="00FA65A3">
                      <w:pPr>
                        <w:rPr>
                          <w:sz w:val="14"/>
                          <w:szCs w:val="14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C52E7" w14:textId="4D23FCFA" w:rsidR="00FA65A3" w:rsidRDefault="00FA65A3" w:rsidP="00FA65A3">
      <w:pPr>
        <w:pStyle w:val="a3"/>
        <w:rPr>
          <w:b/>
          <w:bCs/>
          <w:color w:val="002060"/>
          <w:lang w:val="el-GR"/>
        </w:rPr>
      </w:pPr>
    </w:p>
    <w:p w14:paraId="29055AB6" w14:textId="77777777" w:rsidR="00FA65A3" w:rsidRDefault="00FA65A3" w:rsidP="00FA65A3">
      <w:pPr>
        <w:pStyle w:val="a3"/>
        <w:rPr>
          <w:b/>
          <w:bCs/>
          <w:color w:val="002060"/>
          <w:lang w:val="el-GR"/>
        </w:rPr>
      </w:pPr>
    </w:p>
    <w:p w14:paraId="4D75B615" w14:textId="77777777" w:rsidR="00FA65A3" w:rsidRDefault="00FA65A3" w:rsidP="00FA65A3">
      <w:pPr>
        <w:pStyle w:val="a3"/>
        <w:rPr>
          <w:b/>
          <w:bCs/>
          <w:color w:val="002060"/>
          <w:lang w:val="el-GR"/>
        </w:rPr>
      </w:pPr>
    </w:p>
    <w:p w14:paraId="37D725C9" w14:textId="77777777" w:rsidR="00FA65A3" w:rsidRDefault="00FA65A3" w:rsidP="00FA65A3">
      <w:pPr>
        <w:pStyle w:val="a3"/>
        <w:rPr>
          <w:b/>
          <w:bCs/>
          <w:color w:val="002060"/>
          <w:lang w:val="el-GR"/>
        </w:rPr>
      </w:pPr>
    </w:p>
    <w:p w14:paraId="53D167E9" w14:textId="77777777" w:rsidR="00FA65A3" w:rsidRDefault="00FA65A3" w:rsidP="00FA65A3">
      <w:pPr>
        <w:pStyle w:val="a3"/>
        <w:rPr>
          <w:b/>
          <w:bCs/>
          <w:color w:val="002060"/>
          <w:lang w:val="el-GR"/>
        </w:rPr>
      </w:pPr>
    </w:p>
    <w:p w14:paraId="238C31F5" w14:textId="77777777" w:rsidR="00FA65A3" w:rsidRDefault="00FA65A3" w:rsidP="00FA65A3">
      <w:pPr>
        <w:pStyle w:val="a3"/>
        <w:rPr>
          <w:b/>
          <w:bCs/>
          <w:color w:val="002060"/>
          <w:lang w:val="el-GR"/>
        </w:rPr>
      </w:pPr>
    </w:p>
    <w:p w14:paraId="54655573" w14:textId="77777777" w:rsidR="00FA65A3" w:rsidRDefault="00FA65A3" w:rsidP="00FA65A3">
      <w:pPr>
        <w:pStyle w:val="a3"/>
        <w:rPr>
          <w:b/>
          <w:bCs/>
          <w:color w:val="002060"/>
          <w:lang w:val="el-GR"/>
        </w:rPr>
      </w:pPr>
    </w:p>
    <w:p w14:paraId="4E8C07A0" w14:textId="77777777" w:rsidR="00FA65A3" w:rsidRDefault="00FA65A3" w:rsidP="00FA65A3">
      <w:pPr>
        <w:pStyle w:val="a3"/>
        <w:rPr>
          <w:b/>
          <w:bCs/>
          <w:color w:val="002060"/>
          <w:lang w:val="el-GR"/>
        </w:rPr>
      </w:pPr>
    </w:p>
    <w:p w14:paraId="6D0D5FB6" w14:textId="77777777" w:rsidR="00FA65A3" w:rsidRDefault="00FA65A3" w:rsidP="00FA65A3">
      <w:pPr>
        <w:pStyle w:val="a3"/>
        <w:rPr>
          <w:noProof/>
          <w:lang w:val="el-GR"/>
        </w:rPr>
      </w:pPr>
    </w:p>
    <w:p w14:paraId="525C0166" w14:textId="51509946" w:rsidR="002C4DC9" w:rsidRPr="002C4DC9" w:rsidRDefault="002C4DC9" w:rsidP="002C4DC9">
      <w:pPr>
        <w:tabs>
          <w:tab w:val="left" w:pos="3084"/>
        </w:tabs>
        <w:rPr>
          <w:lang w:val="el-GR"/>
        </w:rPr>
      </w:pPr>
    </w:p>
    <w:sectPr w:rsidR="002C4DC9" w:rsidRPr="002C4DC9" w:rsidSect="00D454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1D73" w14:textId="77777777" w:rsidR="00E303BD" w:rsidRDefault="00E303BD" w:rsidP="00E0409A">
      <w:pPr>
        <w:spacing w:after="0" w:line="240" w:lineRule="auto"/>
      </w:pPr>
      <w:r>
        <w:separator/>
      </w:r>
    </w:p>
  </w:endnote>
  <w:endnote w:type="continuationSeparator" w:id="0">
    <w:p w14:paraId="653DAF0B" w14:textId="77777777" w:rsidR="00E303BD" w:rsidRDefault="00E303BD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5A96" w14:textId="77777777" w:rsidR="005D5530" w:rsidRDefault="005D553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32B8" w14:textId="77777777" w:rsidR="005D5530" w:rsidRDefault="005D553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92AC" w14:textId="77777777" w:rsidR="005D5530" w:rsidRDefault="005D55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4D91" w14:textId="77777777" w:rsidR="00E303BD" w:rsidRDefault="00E303BD" w:rsidP="00E0409A">
      <w:pPr>
        <w:spacing w:after="0" w:line="240" w:lineRule="auto"/>
      </w:pPr>
      <w:r>
        <w:separator/>
      </w:r>
    </w:p>
  </w:footnote>
  <w:footnote w:type="continuationSeparator" w:id="0">
    <w:p w14:paraId="50B650F6" w14:textId="77777777" w:rsidR="00E303BD" w:rsidRDefault="00E303BD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E06" w14:textId="4885ACF7" w:rsidR="00E0409A" w:rsidRDefault="00000000">
    <w:pPr>
      <w:pStyle w:val="a8"/>
    </w:pPr>
    <w:r>
      <w:rPr>
        <w:noProof/>
      </w:rPr>
      <w:pict w14:anchorId="4B494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9" o:spid="_x0000_s1026" type="#_x0000_t75" style="position:absolute;margin-left:0;margin-top:0;width:539.9pt;height:670.05pt;z-index:-251660288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9C23" w14:textId="2B6FB085" w:rsidR="00B37A4A" w:rsidRDefault="005D5530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D3984F" wp14:editId="56A9CDDB">
          <wp:simplePos x="0" y="0"/>
          <wp:positionH relativeFrom="page">
            <wp:posOffset>5661025</wp:posOffset>
          </wp:positionH>
          <wp:positionV relativeFrom="margin">
            <wp:posOffset>-85725</wp:posOffset>
          </wp:positionV>
          <wp:extent cx="1420039" cy="409575"/>
          <wp:effectExtent l="0" t="0" r="889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039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7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61B7D" wp14:editId="6C7407A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44352" cy="5810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4352" cy="581025"/>
                      </a:xfrm>
                      <a:prstGeom prst="rect">
                        <a:avLst/>
                      </a:prstGeom>
                      <a:solidFill>
                        <a:srgbClr val="F5642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82192" w14:textId="77777777" w:rsidR="00B37A4A" w:rsidRPr="004645B8" w:rsidRDefault="00B37A4A" w:rsidP="00B37A4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bookmarkStart w:id="1" w:name="_Hlk109308239"/>
                          <w:bookmarkStart w:id="2" w:name="_Hlk109308240"/>
                          <w:r w:rsidRPr="004645B8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 xml:space="preserve">11/12ήμερη κρουαζιέρα </w:t>
                          </w:r>
                        </w:p>
                        <w:p w14:paraId="2C9CCEE2" w14:textId="02FC1779" w:rsidR="00B37A4A" w:rsidRPr="004645B8" w:rsidRDefault="00B37A4A" w:rsidP="00B37A4A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r w:rsidRPr="004645B8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«Αιγαίο, Κωνσταντινούπολη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 xml:space="preserve"> &amp; </w:t>
                          </w:r>
                          <w:r w:rsidR="00FA65A3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Ιταλία</w:t>
                          </w:r>
                          <w:r w:rsidRPr="004645B8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»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61B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38.9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" fillcolor="#f56423" stroked="f">
              <v:textbox>
                <w:txbxContent>
                  <w:p w14:paraId="66282192" w14:textId="77777777" w:rsidR="00B37A4A" w:rsidRPr="004645B8" w:rsidRDefault="00B37A4A" w:rsidP="00B37A4A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bookmarkStart w:id="3" w:name="_Hlk109308239"/>
                    <w:bookmarkStart w:id="4" w:name="_Hlk109308240"/>
                    <w:r w:rsidRPr="004645B8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 xml:space="preserve">11/12ήμερη κρουαζιέρα </w:t>
                    </w:r>
                  </w:p>
                  <w:p w14:paraId="2C9CCEE2" w14:textId="02FC1779" w:rsidR="00B37A4A" w:rsidRPr="004645B8" w:rsidRDefault="00B37A4A" w:rsidP="00B37A4A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r w:rsidRPr="004645B8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«Αιγαίο, Κωνσταντινούπολη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 xml:space="preserve"> &amp; </w:t>
                    </w:r>
                    <w:r w:rsidR="00FA65A3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Ιταλία</w:t>
                    </w:r>
                    <w:r w:rsidRPr="004645B8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»</w:t>
                    </w:r>
                    <w:bookmarkEnd w:id="3"/>
                    <w:bookmarkEnd w:id="4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31E" w14:textId="71DC43F2" w:rsidR="00E0409A" w:rsidRDefault="00000000">
    <w:pPr>
      <w:pStyle w:val="a8"/>
    </w:pPr>
    <w:r>
      <w:rPr>
        <w:noProof/>
      </w:rPr>
      <w:pict w14:anchorId="2A278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8" o:spid="_x0000_s1025" type="#_x0000_t75" style="position:absolute;margin-left:0;margin-top:0;width:539.9pt;height:670.05pt;z-index:-251661312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1BC"/>
    <w:multiLevelType w:val="hybridMultilevel"/>
    <w:tmpl w:val="7C74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7B11"/>
    <w:multiLevelType w:val="hybridMultilevel"/>
    <w:tmpl w:val="31B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4952"/>
    <w:multiLevelType w:val="hybridMultilevel"/>
    <w:tmpl w:val="0CC2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347357">
    <w:abstractNumId w:val="4"/>
  </w:num>
  <w:num w:numId="2" w16cid:durableId="363675058">
    <w:abstractNumId w:val="2"/>
  </w:num>
  <w:num w:numId="3" w16cid:durableId="2094467618">
    <w:abstractNumId w:val="1"/>
  </w:num>
  <w:num w:numId="4" w16cid:durableId="2052262487">
    <w:abstractNumId w:val="3"/>
  </w:num>
  <w:num w:numId="5" w16cid:durableId="181240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45334"/>
    <w:rsid w:val="00057E5A"/>
    <w:rsid w:val="000617BB"/>
    <w:rsid w:val="0009109B"/>
    <w:rsid w:val="000E2973"/>
    <w:rsid w:val="000E5D8A"/>
    <w:rsid w:val="001D4CCA"/>
    <w:rsid w:val="001F305B"/>
    <w:rsid w:val="002217DB"/>
    <w:rsid w:val="002B167D"/>
    <w:rsid w:val="002C4DC9"/>
    <w:rsid w:val="002D5635"/>
    <w:rsid w:val="00302AD5"/>
    <w:rsid w:val="003765E0"/>
    <w:rsid w:val="003856CF"/>
    <w:rsid w:val="003E5D5C"/>
    <w:rsid w:val="00402E38"/>
    <w:rsid w:val="00435BBE"/>
    <w:rsid w:val="00443E9D"/>
    <w:rsid w:val="004645B8"/>
    <w:rsid w:val="004C2CE5"/>
    <w:rsid w:val="005541D7"/>
    <w:rsid w:val="005758E9"/>
    <w:rsid w:val="00587B27"/>
    <w:rsid w:val="005D5530"/>
    <w:rsid w:val="005D5AD5"/>
    <w:rsid w:val="005E7F1E"/>
    <w:rsid w:val="005F186C"/>
    <w:rsid w:val="006365D9"/>
    <w:rsid w:val="00664A83"/>
    <w:rsid w:val="006E73D1"/>
    <w:rsid w:val="00710ECF"/>
    <w:rsid w:val="00723937"/>
    <w:rsid w:val="00781926"/>
    <w:rsid w:val="00791D83"/>
    <w:rsid w:val="007A4564"/>
    <w:rsid w:val="007B17C6"/>
    <w:rsid w:val="007E04E6"/>
    <w:rsid w:val="00817B7E"/>
    <w:rsid w:val="00856014"/>
    <w:rsid w:val="00893C9F"/>
    <w:rsid w:val="008E474E"/>
    <w:rsid w:val="009017B1"/>
    <w:rsid w:val="009117CD"/>
    <w:rsid w:val="009274B0"/>
    <w:rsid w:val="00984C82"/>
    <w:rsid w:val="00997E05"/>
    <w:rsid w:val="009D1682"/>
    <w:rsid w:val="00A01840"/>
    <w:rsid w:val="00A376BF"/>
    <w:rsid w:val="00A56D23"/>
    <w:rsid w:val="00AA64A5"/>
    <w:rsid w:val="00AE29EA"/>
    <w:rsid w:val="00AF5F76"/>
    <w:rsid w:val="00B16188"/>
    <w:rsid w:val="00B31958"/>
    <w:rsid w:val="00B37A4A"/>
    <w:rsid w:val="00B6777D"/>
    <w:rsid w:val="00BA7558"/>
    <w:rsid w:val="00C12A5A"/>
    <w:rsid w:val="00CA6F9A"/>
    <w:rsid w:val="00CF64C8"/>
    <w:rsid w:val="00D45473"/>
    <w:rsid w:val="00DA038E"/>
    <w:rsid w:val="00DB0FEB"/>
    <w:rsid w:val="00DE65C5"/>
    <w:rsid w:val="00E0409A"/>
    <w:rsid w:val="00E303BD"/>
    <w:rsid w:val="00E90396"/>
    <w:rsid w:val="00EF0B57"/>
    <w:rsid w:val="00F2647F"/>
    <w:rsid w:val="00F45395"/>
    <w:rsid w:val="00F92B61"/>
    <w:rsid w:val="00FA65A3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4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91D8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D563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D5635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D5635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D5635"/>
    <w:rPr>
      <w:b/>
      <w:bCs/>
      <w:sz w:val="20"/>
      <w:szCs w:val="20"/>
    </w:rPr>
  </w:style>
  <w:style w:type="character" w:customStyle="1" w:styleId="Char">
    <w:name w:val="Χωρίς διάστιχο Char"/>
    <w:basedOn w:val="a0"/>
    <w:link w:val="a3"/>
    <w:uiPriority w:val="1"/>
    <w:rsid w:val="00EF0B57"/>
  </w:style>
  <w:style w:type="table" w:styleId="a7">
    <w:name w:val="Table Grid"/>
    <w:basedOn w:val="a1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E0409A"/>
  </w:style>
  <w:style w:type="paragraph" w:styleId="a9">
    <w:name w:val="footer"/>
    <w:basedOn w:val="a"/>
    <w:link w:val="Char3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E0409A"/>
  </w:style>
  <w:style w:type="character" w:styleId="-">
    <w:name w:val="Hyperlink"/>
    <w:basedOn w:val="a0"/>
    <w:uiPriority w:val="99"/>
    <w:unhideWhenUsed/>
    <w:rsid w:val="00D4547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5473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FA6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Vasilis Kalathas</cp:lastModifiedBy>
  <cp:revision>4</cp:revision>
  <dcterms:created xsi:type="dcterms:W3CDTF">2023-01-20T10:30:00Z</dcterms:created>
  <dcterms:modified xsi:type="dcterms:W3CDTF">2023-01-26T13:35:00Z</dcterms:modified>
</cp:coreProperties>
</file>